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7060" w14:textId="77777777" w:rsidR="00312B33" w:rsidRDefault="00312B33"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20F32F21"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w:t>
      </w:r>
      <w:r w:rsidR="00DE7407">
        <w:rPr>
          <w:rFonts w:cs="Arial"/>
        </w:rPr>
        <w:t>ur processes of self-evaluation</w:t>
      </w:r>
      <w:r w:rsidR="000C6DF3" w:rsidRPr="002D1CD7">
        <w:rPr>
          <w:rFonts w:cs="Arial"/>
        </w:rPr>
        <w:t xml:space="preserve">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DE7407">
            <w:pPr>
              <w:tabs>
                <w:tab w:val="left" w:pos="1600"/>
              </w:tabs>
              <w:jc w:val="both"/>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1A730192" w14:textId="77777777" w:rsidR="00BE0694" w:rsidRPr="00BE0694" w:rsidRDefault="00BE0694" w:rsidP="00DE7407">
            <w:pPr>
              <w:jc w:val="both"/>
              <w:rPr>
                <w:b/>
                <w:bCs/>
              </w:rPr>
            </w:pPr>
            <w:r w:rsidRPr="00BE0694">
              <w:rPr>
                <w:b/>
                <w:bCs/>
              </w:rPr>
              <w:t>Key developments (leadership of change) QI 1.3</w:t>
            </w:r>
          </w:p>
          <w:p w14:paraId="7D55E21B" w14:textId="63E1E95A" w:rsidR="00BE0694" w:rsidRDefault="00BE0694" w:rsidP="00DE7407">
            <w:pPr>
              <w:jc w:val="both"/>
            </w:pPr>
            <w:r>
              <w:t>In session 201</w:t>
            </w:r>
            <w:r w:rsidR="00233FEA">
              <w:t>8/2019</w:t>
            </w:r>
            <w:r>
              <w:t xml:space="preserve"> we made key developments in the following areas by:</w:t>
            </w:r>
          </w:p>
          <w:p w14:paraId="00DFBFD0" w14:textId="6392FCD0" w:rsidR="000847E5" w:rsidRDefault="00BE0694" w:rsidP="00DE7407">
            <w:pPr>
              <w:pStyle w:val="ListParagraph"/>
              <w:numPr>
                <w:ilvl w:val="0"/>
                <w:numId w:val="20"/>
              </w:numPr>
              <w:tabs>
                <w:tab w:val="left" w:pos="1600"/>
              </w:tabs>
              <w:spacing w:before="60"/>
              <w:ind w:left="774" w:hanging="425"/>
              <w:jc w:val="both"/>
              <w:rPr>
                <w:rFonts w:cs="Arial"/>
              </w:rPr>
            </w:pPr>
            <w:r w:rsidRPr="00BE0694">
              <w:rPr>
                <w:b/>
                <w:bCs/>
              </w:rPr>
              <w:t>Improving Literacy for All</w:t>
            </w:r>
            <w:r>
              <w:t xml:space="preserve"> in line with Glas</w:t>
            </w:r>
            <w:r w:rsidR="000847E5">
              <w:t>gow’s Improvement Challenge by undertaking</w:t>
            </w:r>
            <w:r>
              <w:t xml:space="preserve"> a whole school </w:t>
            </w:r>
            <w:r w:rsidR="000847E5">
              <w:t xml:space="preserve">review of the literacy curriculum </w:t>
            </w:r>
            <w:r w:rsidR="00233FEA">
              <w:t xml:space="preserve">and introducing a whole school approach to </w:t>
            </w:r>
            <w:r w:rsidR="000847E5">
              <w:t xml:space="preserve">the learning, teaching and assessment of </w:t>
            </w:r>
            <w:r w:rsidR="00DE7407">
              <w:rPr>
                <w:b/>
                <w:bCs/>
              </w:rPr>
              <w:t>T</w:t>
            </w:r>
            <w:r w:rsidR="00233FEA" w:rsidRPr="001F141B">
              <w:rPr>
                <w:rFonts w:cs="Arial"/>
                <w:b/>
                <w:bCs/>
              </w:rPr>
              <w:t xml:space="preserve">alking and </w:t>
            </w:r>
            <w:r w:rsidR="00DE7407">
              <w:rPr>
                <w:rFonts w:cs="Arial"/>
                <w:b/>
                <w:bCs/>
              </w:rPr>
              <w:t>L</w:t>
            </w:r>
            <w:r w:rsidR="000847E5" w:rsidRPr="001F141B">
              <w:rPr>
                <w:rFonts w:cs="Arial"/>
                <w:b/>
                <w:bCs/>
              </w:rPr>
              <w:t>istening</w:t>
            </w:r>
            <w:r w:rsidR="000847E5">
              <w:rPr>
                <w:rFonts w:cs="Arial"/>
              </w:rPr>
              <w:t>.</w:t>
            </w:r>
          </w:p>
          <w:p w14:paraId="2394BA66" w14:textId="14D364F5" w:rsidR="00BE0694" w:rsidRPr="00BE0694" w:rsidRDefault="001F141B" w:rsidP="00DE7407">
            <w:pPr>
              <w:pStyle w:val="ListParagraph"/>
              <w:numPr>
                <w:ilvl w:val="0"/>
                <w:numId w:val="20"/>
              </w:numPr>
              <w:ind w:left="774" w:hanging="425"/>
              <w:jc w:val="both"/>
            </w:pPr>
            <w:r>
              <w:t xml:space="preserve">Developing whole school approaches to </w:t>
            </w:r>
            <w:r w:rsidR="00DE7407">
              <w:rPr>
                <w:b/>
                <w:bCs/>
              </w:rPr>
              <w:t>S</w:t>
            </w:r>
            <w:r w:rsidRPr="001F141B">
              <w:rPr>
                <w:b/>
                <w:bCs/>
              </w:rPr>
              <w:t>ustainability</w:t>
            </w:r>
            <w:r>
              <w:t xml:space="preserve"> and </w:t>
            </w:r>
            <w:r w:rsidR="00DE7407">
              <w:rPr>
                <w:b/>
                <w:bCs/>
              </w:rPr>
              <w:t>Outdoor E</w:t>
            </w:r>
            <w:r w:rsidRPr="001F141B">
              <w:rPr>
                <w:b/>
                <w:bCs/>
              </w:rPr>
              <w:t>ducation</w:t>
            </w:r>
            <w:r>
              <w:t>.</w:t>
            </w:r>
          </w:p>
          <w:p w14:paraId="53605482" w14:textId="181FF90D" w:rsidR="00BE0694" w:rsidRPr="001F141B" w:rsidRDefault="001F141B" w:rsidP="00DE7407">
            <w:pPr>
              <w:pStyle w:val="ListParagraph"/>
              <w:numPr>
                <w:ilvl w:val="0"/>
                <w:numId w:val="18"/>
              </w:numPr>
              <w:ind w:left="774" w:hanging="414"/>
              <w:jc w:val="both"/>
              <w:rPr>
                <w:b/>
                <w:bCs/>
              </w:rPr>
            </w:pPr>
            <w:r>
              <w:t>Embedding the skills and knowledge required for the</w:t>
            </w:r>
            <w:r w:rsidR="00BE0694">
              <w:t xml:space="preserve"> </w:t>
            </w:r>
            <w:r w:rsidR="00BE0694">
              <w:rPr>
                <w:b/>
                <w:bCs/>
              </w:rPr>
              <w:t>Digital Learning</w:t>
            </w:r>
            <w:r>
              <w:rPr>
                <w:b/>
                <w:bCs/>
              </w:rPr>
              <w:t xml:space="preserve"> </w:t>
            </w:r>
            <w:r w:rsidRPr="001F141B">
              <w:t>transformation due to take place in Glasgow schools in line with the Connected Learning programme.</w:t>
            </w:r>
          </w:p>
          <w:p w14:paraId="277C77F6" w14:textId="448E25BA" w:rsidR="001F141B" w:rsidRDefault="001F141B" w:rsidP="00DE7407">
            <w:pPr>
              <w:pStyle w:val="ListParagraph"/>
              <w:numPr>
                <w:ilvl w:val="0"/>
                <w:numId w:val="18"/>
              </w:numPr>
              <w:ind w:left="774" w:hanging="414"/>
              <w:jc w:val="both"/>
              <w:rPr>
                <w:b/>
                <w:bCs/>
              </w:rPr>
            </w:pPr>
            <w:r>
              <w:t xml:space="preserve">Improving learning and teaching through a whole school commitment to professional learning through the </w:t>
            </w:r>
            <w:r w:rsidRPr="001F141B">
              <w:rPr>
                <w:b/>
                <w:bCs/>
              </w:rPr>
              <w:t>Tapestry programme</w:t>
            </w:r>
            <w:r w:rsidR="009D7B6C">
              <w:rPr>
                <w:b/>
                <w:bCs/>
              </w:rPr>
              <w:t xml:space="preserve"> - Supporting Improvement: Pedagogy and Equity</w:t>
            </w:r>
            <w:r>
              <w:t>.</w:t>
            </w:r>
          </w:p>
          <w:p w14:paraId="1F3D5ADD" w14:textId="4E6589A2" w:rsidR="001F141B" w:rsidRDefault="00BE0694" w:rsidP="00DE7407">
            <w:pPr>
              <w:pStyle w:val="ListParagraph"/>
              <w:numPr>
                <w:ilvl w:val="0"/>
                <w:numId w:val="18"/>
              </w:numPr>
              <w:tabs>
                <w:tab w:val="left" w:pos="1600"/>
              </w:tabs>
              <w:spacing w:before="60"/>
              <w:ind w:left="774" w:hanging="414"/>
              <w:jc w:val="both"/>
              <w:rPr>
                <w:rFonts w:cs="Arial"/>
              </w:rPr>
            </w:pPr>
            <w:r w:rsidRPr="00BE0694">
              <w:t>Responding to the needs of the childr</w:t>
            </w:r>
            <w:r w:rsidR="001F141B">
              <w:t xml:space="preserve">en by maintaining and embedding </w:t>
            </w:r>
            <w:r w:rsidR="00DE7407">
              <w:rPr>
                <w:b/>
                <w:bCs/>
              </w:rPr>
              <w:t>Play Initiatives and Family Learning O</w:t>
            </w:r>
            <w:r w:rsidR="001F141B" w:rsidRPr="001F141B">
              <w:rPr>
                <w:b/>
                <w:bCs/>
              </w:rPr>
              <w:t>pportunities</w:t>
            </w:r>
            <w:r>
              <w:rPr>
                <w:b/>
                <w:bCs/>
              </w:rPr>
              <w:t xml:space="preserve">; </w:t>
            </w:r>
            <w:r w:rsidR="001F141B">
              <w:t>implementi</w:t>
            </w:r>
            <w:r>
              <w:t xml:space="preserve">ng </w:t>
            </w:r>
            <w:r w:rsidR="001F141B" w:rsidRPr="001F141B">
              <w:t>a new</w:t>
            </w:r>
            <w:r w:rsidR="001F141B">
              <w:rPr>
                <w:b/>
                <w:bCs/>
              </w:rPr>
              <w:t xml:space="preserve"> PE programme</w:t>
            </w:r>
            <w:r>
              <w:t xml:space="preserve">; </w:t>
            </w:r>
            <w:r w:rsidR="001F141B">
              <w:t>maintaining and extending</w:t>
            </w:r>
            <w:r>
              <w:t xml:space="preserve"> our </w:t>
            </w:r>
            <w:r w:rsidR="001F141B" w:rsidRPr="001F141B">
              <w:rPr>
                <w:b/>
                <w:bCs/>
              </w:rPr>
              <w:t>Pastoral Care programme</w:t>
            </w:r>
            <w:r>
              <w:rPr>
                <w:b/>
                <w:bCs/>
              </w:rPr>
              <w:t>.</w:t>
            </w:r>
            <w:r w:rsidR="001F141B">
              <w:rPr>
                <w:b/>
                <w:bCs/>
              </w:rPr>
              <w:t xml:space="preserve"> </w:t>
            </w:r>
          </w:p>
          <w:p w14:paraId="50B91434" w14:textId="77777777" w:rsidR="00BE0694" w:rsidRPr="00617677" w:rsidRDefault="00BE0694" w:rsidP="00DE7407">
            <w:pPr>
              <w:jc w:val="both"/>
              <w:rPr>
                <w:sz w:val="4"/>
                <w:szCs w:val="4"/>
              </w:rPr>
            </w:pPr>
          </w:p>
          <w:p w14:paraId="20F54A4F" w14:textId="20DD4662" w:rsidR="00C24ECF" w:rsidRPr="00DE7407" w:rsidRDefault="00BE0694" w:rsidP="00DE7407">
            <w:pPr>
              <w:jc w:val="both"/>
              <w:rPr>
                <w:b/>
                <w:bCs/>
              </w:rPr>
            </w:pPr>
            <w:r w:rsidRPr="00872979">
              <w:rPr>
                <w:b/>
                <w:bCs/>
              </w:rPr>
              <w:t>Developments in learning and teaching and assessment Q1 2.3</w:t>
            </w:r>
          </w:p>
          <w:p w14:paraId="2FCB12D4" w14:textId="010FF357" w:rsidR="00940287" w:rsidRDefault="00617677" w:rsidP="00DE7407">
            <w:pPr>
              <w:pStyle w:val="NormalWeb"/>
              <w:jc w:val="both"/>
              <w:rPr>
                <w:rFonts w:ascii="Arial" w:hAnsi="Arial" w:cs="Arial"/>
                <w:color w:val="000000"/>
                <w:sz w:val="20"/>
                <w:szCs w:val="20"/>
              </w:rPr>
            </w:pPr>
            <w:r w:rsidRPr="00617677">
              <w:rPr>
                <w:rFonts w:ascii="Arial" w:hAnsi="Arial" w:cs="Arial"/>
                <w:color w:val="000000"/>
                <w:sz w:val="20"/>
                <w:szCs w:val="20"/>
              </w:rPr>
              <w:t xml:space="preserve">Through </w:t>
            </w:r>
            <w:r w:rsidRPr="00DE7407">
              <w:rPr>
                <w:rFonts w:ascii="Arial" w:hAnsi="Arial" w:cs="Arial"/>
                <w:b/>
                <w:color w:val="000000"/>
                <w:sz w:val="20"/>
                <w:szCs w:val="20"/>
              </w:rPr>
              <w:t>Literacy for All</w:t>
            </w:r>
            <w:r w:rsidRPr="00617677">
              <w:rPr>
                <w:rFonts w:ascii="Arial" w:hAnsi="Arial" w:cs="Arial"/>
                <w:color w:val="000000"/>
                <w:sz w:val="20"/>
                <w:szCs w:val="20"/>
              </w:rPr>
              <w:t xml:space="preserve"> </w:t>
            </w:r>
            <w:r w:rsidR="009D7B6C">
              <w:rPr>
                <w:rFonts w:ascii="Arial" w:hAnsi="Arial" w:cs="Arial"/>
                <w:color w:val="000000"/>
                <w:sz w:val="20"/>
                <w:szCs w:val="20"/>
              </w:rPr>
              <w:t>training</w:t>
            </w:r>
            <w:r w:rsidRPr="00617677">
              <w:rPr>
                <w:rFonts w:ascii="Arial" w:hAnsi="Arial" w:cs="Arial"/>
                <w:color w:val="000000"/>
                <w:sz w:val="20"/>
                <w:szCs w:val="20"/>
              </w:rPr>
              <w:t xml:space="preserve">, </w:t>
            </w:r>
            <w:r w:rsidR="009D7B6C">
              <w:rPr>
                <w:rFonts w:ascii="Arial" w:hAnsi="Arial" w:cs="Arial"/>
                <w:color w:val="000000"/>
                <w:sz w:val="20"/>
                <w:szCs w:val="20"/>
              </w:rPr>
              <w:t>staff were</w:t>
            </w:r>
            <w:r w:rsidRPr="00617677">
              <w:rPr>
                <w:rFonts w:ascii="Arial" w:hAnsi="Arial" w:cs="Arial"/>
                <w:color w:val="000000"/>
                <w:sz w:val="20"/>
                <w:szCs w:val="20"/>
              </w:rPr>
              <w:t xml:space="preserve"> </w:t>
            </w:r>
            <w:r w:rsidR="009D7B6C" w:rsidRPr="00617677">
              <w:rPr>
                <w:rFonts w:ascii="Arial" w:hAnsi="Arial" w:cs="Arial"/>
                <w:color w:val="000000"/>
                <w:sz w:val="20"/>
                <w:szCs w:val="20"/>
              </w:rPr>
              <w:t>up skilled</w:t>
            </w:r>
            <w:r w:rsidRPr="00617677">
              <w:rPr>
                <w:rFonts w:ascii="Arial" w:hAnsi="Arial" w:cs="Arial"/>
                <w:color w:val="000000"/>
                <w:sz w:val="20"/>
                <w:szCs w:val="20"/>
              </w:rPr>
              <w:t xml:space="preserve"> in the planning, teaching and assessment of talking and listening.  Sampling of </w:t>
            </w:r>
            <w:r w:rsidR="009D7B6C">
              <w:rPr>
                <w:rFonts w:ascii="Arial" w:hAnsi="Arial" w:cs="Arial"/>
                <w:color w:val="000000"/>
                <w:sz w:val="20"/>
                <w:szCs w:val="20"/>
              </w:rPr>
              <w:t>children’s</w:t>
            </w:r>
            <w:r w:rsidRPr="00617677">
              <w:rPr>
                <w:rFonts w:ascii="Arial" w:hAnsi="Arial" w:cs="Arial"/>
                <w:color w:val="000000"/>
                <w:sz w:val="20"/>
                <w:szCs w:val="20"/>
              </w:rPr>
              <w:t xml:space="preserve"> views indicated increased confidence and development of skills in talking and listening.  Engagement and attainment for the targeted group</w:t>
            </w:r>
            <w:r w:rsidR="009D7B6C">
              <w:rPr>
                <w:rFonts w:ascii="Arial" w:hAnsi="Arial" w:cs="Arial"/>
                <w:color w:val="000000"/>
                <w:sz w:val="20"/>
                <w:szCs w:val="20"/>
              </w:rPr>
              <w:t>s</w:t>
            </w:r>
            <w:r w:rsidRPr="00617677">
              <w:rPr>
                <w:rFonts w:ascii="Arial" w:hAnsi="Arial" w:cs="Arial"/>
                <w:color w:val="000000"/>
                <w:sz w:val="20"/>
                <w:szCs w:val="20"/>
              </w:rPr>
              <w:t xml:space="preserve"> increased, with assessment evidence showing narrowing of the attainment gap. </w:t>
            </w:r>
            <w:r w:rsidR="009D7B6C">
              <w:rPr>
                <w:rFonts w:ascii="Arial" w:hAnsi="Arial" w:cs="Arial"/>
                <w:color w:val="000000"/>
                <w:sz w:val="20"/>
                <w:szCs w:val="20"/>
              </w:rPr>
              <w:t>Pupil Equity Funding was used to purchase new and innovative resources for Teaching and Learning and these were modelled in all classes.</w:t>
            </w:r>
            <w:r w:rsidR="00940287">
              <w:rPr>
                <w:rFonts w:ascii="Arial" w:hAnsi="Arial" w:cs="Arial"/>
                <w:color w:val="000000"/>
                <w:sz w:val="20"/>
                <w:szCs w:val="20"/>
              </w:rPr>
              <w:t xml:space="preserve"> School libraries were augmented with new books across all groups.  Book banding and colour coding continues to help pupils and parents identify appropriately challenging reading resources.</w:t>
            </w:r>
            <w:r w:rsidR="00DE7407">
              <w:rPr>
                <w:rFonts w:ascii="Arial" w:hAnsi="Arial" w:cs="Arial"/>
                <w:color w:val="000000"/>
                <w:sz w:val="20"/>
                <w:szCs w:val="20"/>
              </w:rPr>
              <w:t xml:space="preserve">  F</w:t>
            </w:r>
            <w:r w:rsidRPr="00617677">
              <w:rPr>
                <w:rFonts w:ascii="Arial" w:hAnsi="Arial" w:cs="Arial"/>
                <w:color w:val="000000"/>
                <w:sz w:val="20"/>
                <w:szCs w:val="20"/>
              </w:rPr>
              <w:t>amily learning sessions provided opportunities for parents to support their children</w:t>
            </w:r>
            <w:r w:rsidR="00DE7407">
              <w:rPr>
                <w:rFonts w:ascii="Arial" w:hAnsi="Arial" w:cs="Arial"/>
                <w:color w:val="000000"/>
                <w:sz w:val="20"/>
                <w:szCs w:val="20"/>
              </w:rPr>
              <w:t xml:space="preserve"> through the use of Read, Write, Count materials</w:t>
            </w:r>
            <w:r w:rsidRPr="00617677">
              <w:rPr>
                <w:rFonts w:ascii="Arial" w:hAnsi="Arial" w:cs="Arial"/>
                <w:color w:val="000000"/>
                <w:sz w:val="20"/>
                <w:szCs w:val="20"/>
              </w:rPr>
              <w:t>.  A new planning format was devised in collaboration with staff, which will be piloted in session 2019 - 2020.</w:t>
            </w:r>
            <w:r w:rsidR="00A05516">
              <w:rPr>
                <w:rFonts w:ascii="Arial" w:hAnsi="Arial" w:cs="Arial"/>
                <w:color w:val="000000"/>
                <w:sz w:val="20"/>
                <w:szCs w:val="20"/>
              </w:rPr>
              <w:t xml:space="preserve">  </w:t>
            </w:r>
          </w:p>
          <w:p w14:paraId="795BB932" w14:textId="77777777" w:rsidR="00940287" w:rsidRDefault="00940287" w:rsidP="00DE7407">
            <w:pPr>
              <w:pStyle w:val="NormalWeb"/>
              <w:jc w:val="both"/>
              <w:rPr>
                <w:rFonts w:ascii="Arial" w:hAnsi="Arial" w:cs="Arial"/>
                <w:color w:val="000000"/>
                <w:sz w:val="20"/>
                <w:szCs w:val="20"/>
              </w:rPr>
            </w:pPr>
          </w:p>
          <w:p w14:paraId="767BB770" w14:textId="50985682" w:rsidR="00617677" w:rsidRPr="00617677" w:rsidRDefault="00940287" w:rsidP="00DE7407">
            <w:pPr>
              <w:pStyle w:val="NormalWeb"/>
              <w:jc w:val="both"/>
              <w:rPr>
                <w:rFonts w:ascii="Arial" w:hAnsi="Arial" w:cs="Arial"/>
                <w:color w:val="000000"/>
                <w:sz w:val="20"/>
                <w:szCs w:val="20"/>
              </w:rPr>
            </w:pPr>
            <w:r>
              <w:rPr>
                <w:rFonts w:ascii="Arial" w:hAnsi="Arial" w:cs="Arial"/>
                <w:color w:val="000000"/>
                <w:sz w:val="20"/>
                <w:szCs w:val="20"/>
              </w:rPr>
              <w:t xml:space="preserve">An evaluation of </w:t>
            </w:r>
            <w:r w:rsidRPr="00DE7407">
              <w:rPr>
                <w:rFonts w:ascii="Arial" w:hAnsi="Arial" w:cs="Arial"/>
                <w:b/>
                <w:color w:val="000000"/>
                <w:sz w:val="20"/>
                <w:szCs w:val="20"/>
              </w:rPr>
              <w:t xml:space="preserve">Outdoor Learning </w:t>
            </w:r>
            <w:r>
              <w:rPr>
                <w:rFonts w:ascii="Arial" w:hAnsi="Arial" w:cs="Arial"/>
                <w:color w:val="000000"/>
                <w:sz w:val="20"/>
                <w:szCs w:val="20"/>
              </w:rPr>
              <w:t xml:space="preserve">opportunities and understanding of </w:t>
            </w:r>
            <w:r w:rsidRPr="00DE7407">
              <w:rPr>
                <w:rFonts w:ascii="Arial" w:hAnsi="Arial" w:cs="Arial"/>
                <w:b/>
                <w:color w:val="000000"/>
                <w:sz w:val="20"/>
                <w:szCs w:val="20"/>
              </w:rPr>
              <w:t>Sustainability</w:t>
            </w:r>
            <w:r>
              <w:rPr>
                <w:rFonts w:ascii="Arial" w:hAnsi="Arial" w:cs="Arial"/>
                <w:color w:val="000000"/>
                <w:sz w:val="20"/>
                <w:szCs w:val="20"/>
              </w:rPr>
              <w:t xml:space="preserve"> was carried out.  A plan was devised </w:t>
            </w:r>
            <w:r w:rsidR="007A7EB1">
              <w:rPr>
                <w:rFonts w:ascii="Arial" w:hAnsi="Arial" w:cs="Arial"/>
                <w:color w:val="000000"/>
                <w:sz w:val="20"/>
                <w:szCs w:val="20"/>
              </w:rPr>
              <w:t xml:space="preserve">to </w:t>
            </w:r>
            <w:r>
              <w:rPr>
                <w:rFonts w:ascii="Arial" w:hAnsi="Arial" w:cs="Arial"/>
                <w:color w:val="000000"/>
                <w:sz w:val="20"/>
                <w:szCs w:val="20"/>
              </w:rPr>
              <w:t>work towards achieving Glasgow’s</w:t>
            </w:r>
            <w:r w:rsidR="00A05516" w:rsidRPr="00A05516">
              <w:rPr>
                <w:rFonts w:ascii="Arial" w:hAnsi="Arial" w:cs="Arial"/>
                <w:color w:val="000000"/>
                <w:sz w:val="20"/>
                <w:szCs w:val="20"/>
              </w:rPr>
              <w:t xml:space="preserve"> ‘Growing Good Citizens’ award. </w:t>
            </w:r>
            <w:r>
              <w:rPr>
                <w:rFonts w:ascii="Arial" w:hAnsi="Arial" w:cs="Arial"/>
                <w:color w:val="000000"/>
                <w:sz w:val="20"/>
                <w:szCs w:val="20"/>
              </w:rPr>
              <w:t>This will continue into 2019 – 2020.  A</w:t>
            </w:r>
            <w:r w:rsidR="00A05516" w:rsidRPr="00A05516">
              <w:rPr>
                <w:rFonts w:ascii="Arial" w:hAnsi="Arial" w:cs="Arial"/>
                <w:color w:val="000000"/>
                <w:sz w:val="20"/>
                <w:szCs w:val="20"/>
              </w:rPr>
              <w:t>l</w:t>
            </w:r>
            <w:r>
              <w:rPr>
                <w:rFonts w:ascii="Arial" w:hAnsi="Arial" w:cs="Arial"/>
                <w:color w:val="000000"/>
                <w:sz w:val="20"/>
                <w:szCs w:val="20"/>
              </w:rPr>
              <w:t>l staff and learners recognise Outdoor L</w:t>
            </w:r>
            <w:r w:rsidR="00A05516" w:rsidRPr="00A05516">
              <w:rPr>
                <w:rFonts w:ascii="Arial" w:hAnsi="Arial" w:cs="Arial"/>
                <w:color w:val="000000"/>
                <w:sz w:val="20"/>
                <w:szCs w:val="20"/>
              </w:rPr>
              <w:t>earning as a methodology</w:t>
            </w:r>
            <w:r>
              <w:rPr>
                <w:rFonts w:ascii="Arial" w:hAnsi="Arial" w:cs="Arial"/>
                <w:color w:val="000000"/>
                <w:sz w:val="20"/>
                <w:szCs w:val="20"/>
              </w:rPr>
              <w:t xml:space="preserve"> and have integrated this into practice</w:t>
            </w:r>
            <w:r w:rsidR="00A05516" w:rsidRPr="00A05516">
              <w:rPr>
                <w:rFonts w:ascii="Arial" w:hAnsi="Arial" w:cs="Arial"/>
                <w:color w:val="000000"/>
                <w:sz w:val="20"/>
                <w:szCs w:val="20"/>
              </w:rPr>
              <w:t>.  As a school we have achieved</w:t>
            </w:r>
            <w:r>
              <w:rPr>
                <w:rFonts w:ascii="Arial" w:hAnsi="Arial" w:cs="Arial"/>
                <w:color w:val="000000"/>
                <w:sz w:val="20"/>
                <w:szCs w:val="20"/>
              </w:rPr>
              <w:t xml:space="preserve"> success by </w:t>
            </w:r>
            <w:r w:rsidR="007A7EB1">
              <w:rPr>
                <w:rFonts w:ascii="Arial" w:hAnsi="Arial" w:cs="Arial"/>
                <w:color w:val="000000"/>
                <w:sz w:val="20"/>
                <w:szCs w:val="20"/>
              </w:rPr>
              <w:t>winning 1</w:t>
            </w:r>
            <w:r w:rsidR="007A7EB1" w:rsidRPr="00940287">
              <w:rPr>
                <w:rFonts w:ascii="Arial" w:hAnsi="Arial" w:cs="Arial"/>
                <w:color w:val="000000"/>
                <w:sz w:val="20"/>
                <w:szCs w:val="20"/>
                <w:vertAlign w:val="superscript"/>
              </w:rPr>
              <w:t>st</w:t>
            </w:r>
            <w:r w:rsidR="007A7EB1">
              <w:rPr>
                <w:rFonts w:ascii="Arial" w:hAnsi="Arial" w:cs="Arial"/>
                <w:color w:val="000000"/>
                <w:sz w:val="20"/>
                <w:szCs w:val="20"/>
                <w:vertAlign w:val="superscript"/>
              </w:rPr>
              <w:t xml:space="preserve"> </w:t>
            </w:r>
            <w:r w:rsidR="007A7EB1">
              <w:rPr>
                <w:rFonts w:ascii="Arial" w:hAnsi="Arial" w:cs="Arial"/>
                <w:color w:val="000000"/>
                <w:sz w:val="20"/>
                <w:szCs w:val="20"/>
              </w:rPr>
              <w:t xml:space="preserve">place </w:t>
            </w:r>
            <w:r>
              <w:rPr>
                <w:rFonts w:ascii="Arial" w:hAnsi="Arial" w:cs="Arial"/>
                <w:color w:val="000000"/>
                <w:sz w:val="20"/>
                <w:szCs w:val="20"/>
              </w:rPr>
              <w:t>in the Trades House Mini G</w:t>
            </w:r>
            <w:r w:rsidR="00A05516" w:rsidRPr="00A05516">
              <w:rPr>
                <w:rFonts w:ascii="Arial" w:hAnsi="Arial" w:cs="Arial"/>
                <w:color w:val="000000"/>
                <w:sz w:val="20"/>
                <w:szCs w:val="20"/>
              </w:rPr>
              <w:t xml:space="preserve">arden </w:t>
            </w:r>
            <w:r>
              <w:rPr>
                <w:rFonts w:ascii="Arial" w:hAnsi="Arial" w:cs="Arial"/>
                <w:color w:val="000000"/>
                <w:sz w:val="20"/>
                <w:szCs w:val="20"/>
              </w:rPr>
              <w:t>F</w:t>
            </w:r>
            <w:r w:rsidRPr="00A05516">
              <w:rPr>
                <w:rFonts w:ascii="Arial" w:hAnsi="Arial" w:cs="Arial"/>
                <w:color w:val="000000"/>
                <w:sz w:val="20"/>
                <w:szCs w:val="20"/>
              </w:rPr>
              <w:t>estival</w:t>
            </w:r>
            <w:r>
              <w:rPr>
                <w:rFonts w:ascii="Arial" w:hAnsi="Arial" w:cs="Arial"/>
                <w:color w:val="000000"/>
                <w:sz w:val="20"/>
                <w:szCs w:val="20"/>
              </w:rPr>
              <w:t xml:space="preserve"> and achieving the G</w:t>
            </w:r>
            <w:r w:rsidR="00A05516" w:rsidRPr="00A05516">
              <w:rPr>
                <w:rFonts w:ascii="Arial" w:hAnsi="Arial" w:cs="Arial"/>
                <w:color w:val="000000"/>
                <w:sz w:val="20"/>
                <w:szCs w:val="20"/>
              </w:rPr>
              <w:t>o</w:t>
            </w:r>
            <w:r>
              <w:rPr>
                <w:rFonts w:ascii="Arial" w:hAnsi="Arial" w:cs="Arial"/>
                <w:color w:val="000000"/>
                <w:sz w:val="20"/>
                <w:szCs w:val="20"/>
              </w:rPr>
              <w:t>ld A</w:t>
            </w:r>
            <w:r w:rsidR="00A05516" w:rsidRPr="00A05516">
              <w:rPr>
                <w:rFonts w:ascii="Arial" w:hAnsi="Arial" w:cs="Arial"/>
                <w:color w:val="000000"/>
                <w:sz w:val="20"/>
                <w:szCs w:val="20"/>
              </w:rPr>
              <w:t xml:space="preserve">ward </w:t>
            </w:r>
            <w:r w:rsidR="007A7EB1">
              <w:rPr>
                <w:rFonts w:ascii="Arial" w:hAnsi="Arial" w:cs="Arial"/>
                <w:color w:val="000000"/>
                <w:sz w:val="20"/>
                <w:szCs w:val="20"/>
              </w:rPr>
              <w:t>from T</w:t>
            </w:r>
            <w:r>
              <w:rPr>
                <w:rFonts w:ascii="Arial" w:hAnsi="Arial" w:cs="Arial"/>
                <w:color w:val="000000"/>
                <w:sz w:val="20"/>
                <w:szCs w:val="20"/>
              </w:rPr>
              <w:t xml:space="preserve">he Woodland Trust.  </w:t>
            </w:r>
            <w:r w:rsidR="00A05516" w:rsidRPr="00A05516">
              <w:rPr>
                <w:rFonts w:ascii="Arial" w:hAnsi="Arial" w:cs="Arial"/>
                <w:color w:val="000000"/>
                <w:sz w:val="20"/>
                <w:szCs w:val="20"/>
              </w:rPr>
              <w:t xml:space="preserve">A new </w:t>
            </w:r>
            <w:r w:rsidR="00E179D8">
              <w:rPr>
                <w:rFonts w:ascii="Arial" w:hAnsi="Arial" w:cs="Arial"/>
                <w:color w:val="000000"/>
                <w:sz w:val="20"/>
                <w:szCs w:val="20"/>
              </w:rPr>
              <w:t xml:space="preserve">Global Goals </w:t>
            </w:r>
            <w:r w:rsidR="00A05516" w:rsidRPr="00A05516">
              <w:rPr>
                <w:rFonts w:ascii="Arial" w:hAnsi="Arial" w:cs="Arial"/>
                <w:color w:val="000000"/>
                <w:sz w:val="20"/>
                <w:szCs w:val="20"/>
              </w:rPr>
              <w:t xml:space="preserve">teaching </w:t>
            </w:r>
            <w:r w:rsidR="00A05516" w:rsidRPr="00A05516">
              <w:rPr>
                <w:rFonts w:ascii="Arial" w:hAnsi="Arial" w:cs="Arial"/>
                <w:color w:val="000000"/>
                <w:sz w:val="20"/>
                <w:szCs w:val="20"/>
              </w:rPr>
              <w:lastRenderedPageBreak/>
              <w:t xml:space="preserve">resource </w:t>
            </w:r>
            <w:r w:rsidR="00E179D8">
              <w:rPr>
                <w:rFonts w:ascii="Arial" w:hAnsi="Arial" w:cs="Arial"/>
                <w:color w:val="000000"/>
                <w:sz w:val="20"/>
                <w:szCs w:val="20"/>
              </w:rPr>
              <w:t>was</w:t>
            </w:r>
            <w:r w:rsidR="00A05516">
              <w:rPr>
                <w:rFonts w:ascii="Arial" w:hAnsi="Arial" w:cs="Arial"/>
                <w:color w:val="000000"/>
                <w:sz w:val="20"/>
                <w:szCs w:val="20"/>
              </w:rPr>
              <w:t xml:space="preserve"> </w:t>
            </w:r>
            <w:r w:rsidR="00E179D8">
              <w:rPr>
                <w:rFonts w:ascii="Arial" w:hAnsi="Arial" w:cs="Arial"/>
                <w:color w:val="000000"/>
                <w:sz w:val="20"/>
                <w:szCs w:val="20"/>
              </w:rPr>
              <w:t>implemented</w:t>
            </w:r>
            <w:r w:rsidR="00A05516">
              <w:rPr>
                <w:rFonts w:ascii="Arial" w:hAnsi="Arial" w:cs="Arial"/>
                <w:color w:val="000000"/>
                <w:sz w:val="20"/>
                <w:szCs w:val="20"/>
              </w:rPr>
              <w:t xml:space="preserve"> and pupil knowledge and awareness of sustainability has increased as a result.</w:t>
            </w:r>
            <w:r w:rsidR="00E179D8">
              <w:rPr>
                <w:rFonts w:ascii="Arial" w:hAnsi="Arial" w:cs="Arial"/>
                <w:color w:val="000000"/>
                <w:sz w:val="20"/>
                <w:szCs w:val="20"/>
              </w:rPr>
              <w:t xml:space="preserve"> </w:t>
            </w:r>
            <w:r w:rsidR="007A7EB1">
              <w:rPr>
                <w:rFonts w:ascii="Arial" w:hAnsi="Arial" w:cs="Arial"/>
                <w:color w:val="000000"/>
                <w:sz w:val="20"/>
                <w:szCs w:val="20"/>
              </w:rPr>
              <w:t>Family learning and engagement was enhanced by a whole school family day out which included sustainability workshops and a single-use-plastic free picnic.</w:t>
            </w:r>
          </w:p>
          <w:p w14:paraId="6FA55859" w14:textId="77777777" w:rsidR="00617677" w:rsidRDefault="00617677" w:rsidP="00DE7407">
            <w:pPr>
              <w:jc w:val="both"/>
            </w:pPr>
          </w:p>
          <w:p w14:paraId="7680E788" w14:textId="729091B1" w:rsidR="00785812" w:rsidRDefault="00E65641" w:rsidP="00DE7407">
            <w:pPr>
              <w:jc w:val="both"/>
            </w:pPr>
            <w:r>
              <w:t xml:space="preserve">In order to provide a clear and shared approach to the </w:t>
            </w:r>
            <w:r w:rsidRPr="007A7EB1">
              <w:t>Glasgow City Council</w:t>
            </w:r>
            <w:r w:rsidR="007A7EB1" w:rsidRPr="007A7EB1">
              <w:t>’s</w:t>
            </w:r>
            <w:r w:rsidRPr="00DE7407">
              <w:rPr>
                <w:b/>
              </w:rPr>
              <w:t xml:space="preserve"> </w:t>
            </w:r>
            <w:r w:rsidR="00E179D8" w:rsidRPr="00DE7407">
              <w:rPr>
                <w:b/>
              </w:rPr>
              <w:t>Connected Learning Programme and</w:t>
            </w:r>
            <w:r w:rsidR="00DE7407">
              <w:rPr>
                <w:b/>
              </w:rPr>
              <w:t xml:space="preserve"> Digital T</w:t>
            </w:r>
            <w:r w:rsidRPr="00DE7407">
              <w:rPr>
                <w:b/>
              </w:rPr>
              <w:t>ransformation</w:t>
            </w:r>
            <w:r w:rsidR="00E179D8">
              <w:t>,</w:t>
            </w:r>
            <w:r>
              <w:t xml:space="preserve"> a Digital Strate</w:t>
            </w:r>
            <w:r w:rsidR="00E179D8">
              <w:t xml:space="preserve">gy for Holy Cross was developed.  </w:t>
            </w:r>
            <w:r>
              <w:t>As part of this programme</w:t>
            </w:r>
            <w:r w:rsidR="00785812">
              <w:t xml:space="preserve"> </w:t>
            </w:r>
            <w:r w:rsidR="00655012">
              <w:t>all members</w:t>
            </w:r>
            <w:r>
              <w:t xml:space="preserve"> of</w:t>
            </w:r>
            <w:r w:rsidR="007A7EB1">
              <w:t xml:space="preserve"> the teaching staff received an iP</w:t>
            </w:r>
            <w:r>
              <w:t xml:space="preserve">ad and the school network </w:t>
            </w:r>
            <w:r w:rsidR="004B1A73">
              <w:t>was</w:t>
            </w:r>
            <w:r>
              <w:t xml:space="preserve"> upgraded to support</w:t>
            </w:r>
            <w:r w:rsidR="007A7EB1">
              <w:t xml:space="preserve"> the wireless connectivity of iP</w:t>
            </w:r>
            <w:r>
              <w:t>ads</w:t>
            </w:r>
            <w:r w:rsidR="00655012">
              <w:t xml:space="preserve">. </w:t>
            </w:r>
            <w:r w:rsidR="008C6FE2">
              <w:t>Almost all s</w:t>
            </w:r>
            <w:r>
              <w:t>taff have received t</w:t>
            </w:r>
            <w:r w:rsidR="007A7EB1">
              <w:t>raining to support the use of iP</w:t>
            </w:r>
            <w:r>
              <w:t xml:space="preserve">ads to enhance the quality of teaching and learning experiences for the children. This </w:t>
            </w:r>
            <w:r w:rsidR="007A7EB1">
              <w:t>will</w:t>
            </w:r>
            <w:r>
              <w:t xml:space="preserve"> continue into session 2019-2020</w:t>
            </w:r>
            <w:r w:rsidR="007A7EB1">
              <w:t xml:space="preserve"> with the deployment of pupil iP</w:t>
            </w:r>
            <w:r>
              <w:t xml:space="preserve">ads. Additional resources such as drones, </w:t>
            </w:r>
            <w:proofErr w:type="spellStart"/>
            <w:r>
              <w:t>spheros</w:t>
            </w:r>
            <w:proofErr w:type="spellEnd"/>
            <w:r>
              <w:t xml:space="preserve">, blue bots and digital accessories were purchased to support digital learning and integrate digital literacy into every area of the curriculum. </w:t>
            </w:r>
            <w:r w:rsidR="00E76DBD">
              <w:t xml:space="preserve">The </w:t>
            </w:r>
            <w:r>
              <w:t>‘</w:t>
            </w:r>
            <w:r w:rsidR="00E179D8">
              <w:t>Digital L</w:t>
            </w:r>
            <w:r w:rsidR="00E76DBD">
              <w:t>eaders</w:t>
            </w:r>
            <w:r>
              <w:t>’</w:t>
            </w:r>
            <w:r w:rsidR="00E76DBD">
              <w:t xml:space="preserve"> </w:t>
            </w:r>
            <w:r w:rsidR="008C6FE2">
              <w:t>developed</w:t>
            </w:r>
            <w:r w:rsidR="00E76DBD">
              <w:t xml:space="preserve"> family learning tools and </w:t>
            </w:r>
            <w:r w:rsidR="00E179D8">
              <w:t>a N</w:t>
            </w:r>
            <w:r>
              <w:t xml:space="preserve">ursery-P1 </w:t>
            </w:r>
            <w:r w:rsidR="00E179D8">
              <w:t xml:space="preserve">transition video, </w:t>
            </w:r>
            <w:r>
              <w:t xml:space="preserve"> as well as a monthly blog competition to increase blog activity</w:t>
            </w:r>
            <w:r w:rsidR="00617677">
              <w:t>,</w:t>
            </w:r>
            <w:r>
              <w:t xml:space="preserve"> with the aim of </w:t>
            </w:r>
            <w:r w:rsidR="00E179D8">
              <w:t xml:space="preserve">improving home/school links.  </w:t>
            </w:r>
            <w:r w:rsidR="00E76DBD">
              <w:t xml:space="preserve">The feedback from children, parents, staff and nursery staff on </w:t>
            </w:r>
            <w:r w:rsidR="00E179D8">
              <w:t>the leadership of the pupils</w:t>
            </w:r>
            <w:r w:rsidR="00E76DBD">
              <w:t xml:space="preserve"> and support </w:t>
            </w:r>
            <w:r w:rsidR="00E179D8">
              <w:t xml:space="preserve">provided </w:t>
            </w:r>
            <w:r w:rsidR="00E76DBD">
              <w:t>across the year</w:t>
            </w:r>
            <w:r w:rsidR="008C6FE2">
              <w:t xml:space="preserve"> has been positive</w:t>
            </w:r>
            <w:r w:rsidR="00E76DBD">
              <w:t>.</w:t>
            </w:r>
            <w:r>
              <w:t xml:space="preserve"> </w:t>
            </w:r>
            <w:r w:rsidR="004B1A73">
              <w:t>The Cyber Safety day proved extremely successful in raising awareness of Cyber Bullying and staying safe online with po</w:t>
            </w:r>
            <w:r w:rsidR="008C6FE2">
              <w:t>sitive feedback from all children. All p</w:t>
            </w:r>
            <w:r w:rsidR="004B1A73">
              <w:t xml:space="preserve">arents who attended </w:t>
            </w:r>
            <w:r w:rsidR="00E179D8">
              <w:t>gave</w:t>
            </w:r>
            <w:r w:rsidR="004B1A73">
              <w:t xml:space="preserve"> positive feedback and requested more opportunities for events on this topic. </w:t>
            </w:r>
            <w:r w:rsidR="00E179D8">
              <w:t xml:space="preserve">There are plans in place for further parental information sessions and support for all </w:t>
            </w:r>
            <w:r w:rsidR="007A7EB1">
              <w:t>in the rollout of iP</w:t>
            </w:r>
            <w:r w:rsidR="00E179D8">
              <w:t>ads for children.</w:t>
            </w:r>
          </w:p>
          <w:p w14:paraId="0F88962D" w14:textId="77777777" w:rsidR="00B84FB5" w:rsidRDefault="00B84FB5" w:rsidP="00DE7407">
            <w:pPr>
              <w:jc w:val="both"/>
            </w:pPr>
          </w:p>
          <w:p w14:paraId="2A423F14" w14:textId="759322A6" w:rsidR="00785812" w:rsidRDefault="00843348" w:rsidP="00DE7407">
            <w:pPr>
              <w:jc w:val="both"/>
            </w:pPr>
            <w:r>
              <w:t xml:space="preserve">The </w:t>
            </w:r>
            <w:r w:rsidRPr="00843348">
              <w:rPr>
                <w:b/>
              </w:rPr>
              <w:t>Tapestry Supporting Improvement: Pedagogy and Equity Programme</w:t>
            </w:r>
            <w:r>
              <w:t xml:space="preserve"> has enhanced teachers’ skill in Assessment is for Learning strategies.  Teachers have developed practical ways to increase learner engagement. Staff analysed learning intentions and criteria for successful learning to provide more personalised learning experiences for children.  In addition, staff reflected upon and evaluated the types of questioning strategies used with pupils and how, by fine tuning the types of questions asked, children can be further engaged in their learning and identification of next steps.  Next session will see staff evaluate and improve upon effective feedback, increased ownership of learning for children and improvement in collaborative learning.</w:t>
            </w:r>
          </w:p>
          <w:p w14:paraId="3E395862" w14:textId="77777777" w:rsidR="00843348" w:rsidRDefault="00843348" w:rsidP="00DE7407">
            <w:pPr>
              <w:jc w:val="both"/>
            </w:pPr>
          </w:p>
          <w:p w14:paraId="2D013247" w14:textId="77777777" w:rsidR="00FA4B1A" w:rsidRDefault="00B84FB5" w:rsidP="00670DB7">
            <w:pPr>
              <w:jc w:val="both"/>
            </w:pPr>
            <w:r>
              <w:t>New</w:t>
            </w:r>
            <w:r w:rsidR="00843348">
              <w:t xml:space="preserve"> </w:t>
            </w:r>
            <w:r w:rsidR="00843348" w:rsidRPr="00DE7407">
              <w:rPr>
                <w:b/>
              </w:rPr>
              <w:t>Physical Education</w:t>
            </w:r>
            <w:r w:rsidR="00843348">
              <w:t xml:space="preserve"> planners</w:t>
            </w:r>
            <w:r>
              <w:t xml:space="preserve"> have been </w:t>
            </w:r>
            <w:r w:rsidR="00843348">
              <w:t xml:space="preserve">introduced </w:t>
            </w:r>
            <w:r>
              <w:t>across the school which have increased teacher’s confidence in providing high quality experiences in</w:t>
            </w:r>
            <w:r w:rsidR="00843348">
              <w:t xml:space="preserve"> P.E. The introduction of Sports C</w:t>
            </w:r>
            <w:r>
              <w:t>aptains has increased confidence and leadership of the children involved in the programme. Increased prov</w:t>
            </w:r>
            <w:r w:rsidR="00670DB7">
              <w:t>ision of sporting activities has</w:t>
            </w:r>
            <w:r>
              <w:t xml:space="preserve"> led to more choice and </w:t>
            </w:r>
            <w:r w:rsidR="00670DB7">
              <w:t>opportunities</w:t>
            </w:r>
            <w:r>
              <w:t xml:space="preserve"> for children to participate in sports clubs, events and competitions. The opening of the new </w:t>
            </w:r>
            <w:r w:rsidR="00843348" w:rsidRPr="00DE7407">
              <w:rPr>
                <w:b/>
              </w:rPr>
              <w:t>Multi Use Games Area (MUGA)</w:t>
            </w:r>
            <w:r>
              <w:t xml:space="preserve"> has provided more space and opportunity for </w:t>
            </w:r>
            <w:r w:rsidR="00843348">
              <w:t>f</w:t>
            </w:r>
            <w:r>
              <w:t>urther increase</w:t>
            </w:r>
            <w:r w:rsidR="00843348">
              <w:t>d</w:t>
            </w:r>
            <w:r>
              <w:t xml:space="preserve"> provision of sporting activitie</w:t>
            </w:r>
            <w:r w:rsidR="00843348">
              <w:t>s. Following feedback from the Day of P</w:t>
            </w:r>
            <w:r>
              <w:t xml:space="preserve">lay and staff/parent/pupil surveys the Playground Pupil Voice Committee </w:t>
            </w:r>
            <w:r w:rsidR="00843348">
              <w:t>was</w:t>
            </w:r>
            <w:r>
              <w:t xml:space="preserve"> able to order new playground equipment and this has increased the opportunit</w:t>
            </w:r>
            <w:r w:rsidR="00843348">
              <w:t>ies</w:t>
            </w:r>
            <w:r>
              <w:t xml:space="preserve"> that children have for physical play and activity. The school ha</w:t>
            </w:r>
            <w:r w:rsidR="00843348">
              <w:t>s</w:t>
            </w:r>
            <w:r>
              <w:t xml:space="preserve"> submi</w:t>
            </w:r>
            <w:r w:rsidR="00843348">
              <w:t>tted an application for a Sport Scotland Gold Award</w:t>
            </w:r>
            <w:r>
              <w:t xml:space="preserve"> in recognition of the increased provision and pa</w:t>
            </w:r>
            <w:r w:rsidR="00843348">
              <w:t>rticipation in sporting activities</w:t>
            </w:r>
            <w:r>
              <w:t xml:space="preserve">. </w:t>
            </w:r>
            <w:r w:rsidR="00DE7407">
              <w:t xml:space="preserve">Developments have continued in the provision of </w:t>
            </w:r>
            <w:r w:rsidR="00DE7407" w:rsidRPr="00DE7407">
              <w:rPr>
                <w:b/>
              </w:rPr>
              <w:t>Learning Through Play</w:t>
            </w:r>
            <w:r w:rsidR="00DE7407">
              <w:t xml:space="preserve"> in the infant department</w:t>
            </w:r>
            <w:r w:rsidR="00670DB7">
              <w:t>,</w:t>
            </w:r>
            <w:r w:rsidR="00DE7407">
              <w:t xml:space="preserve"> with staff receiving further training.  Emotions check-</w:t>
            </w:r>
            <w:r>
              <w:t xml:space="preserve">ins have been made and will be </w:t>
            </w:r>
            <w:r w:rsidR="00670DB7">
              <w:t>used</w:t>
            </w:r>
            <w:r>
              <w:t xml:space="preserve"> across the school next sess</w:t>
            </w:r>
            <w:r w:rsidR="00670DB7">
              <w:t>ion</w:t>
            </w:r>
            <w:r>
              <w:t xml:space="preserve"> to promote a whole school approach to understandi</w:t>
            </w:r>
            <w:r w:rsidR="00670DB7">
              <w:t xml:space="preserve">ng emotions and recognising </w:t>
            </w:r>
            <w:r>
              <w:t>feeling</w:t>
            </w:r>
            <w:r w:rsidR="00670DB7">
              <w:t>s</w:t>
            </w:r>
            <w:r>
              <w:t xml:space="preserve"> and the benefit of sharing </w:t>
            </w:r>
            <w:r w:rsidR="00670DB7">
              <w:t xml:space="preserve">feelings </w:t>
            </w:r>
            <w:r>
              <w:t xml:space="preserve">with others. </w:t>
            </w:r>
          </w:p>
          <w:p w14:paraId="6CE7B70D" w14:textId="48A2EA3E" w:rsidR="00670DB7" w:rsidRPr="00B84FB5" w:rsidRDefault="00670DB7" w:rsidP="00670DB7">
            <w:pPr>
              <w:jc w:val="both"/>
            </w:pPr>
          </w:p>
        </w:tc>
      </w:tr>
    </w:tbl>
    <w:p w14:paraId="04F951AB" w14:textId="39008736"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DE7407">
        <w:trPr>
          <w:trHeight w:val="1946"/>
        </w:trPr>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10652A5" w14:textId="06FE835B" w:rsidR="00533B17" w:rsidRPr="00DE7407" w:rsidRDefault="00206BDC" w:rsidP="00DE7407">
            <w:pPr>
              <w:pStyle w:val="ListParagraph"/>
              <w:numPr>
                <w:ilvl w:val="0"/>
                <w:numId w:val="21"/>
              </w:numPr>
              <w:tabs>
                <w:tab w:val="left" w:pos="1600"/>
              </w:tabs>
              <w:spacing w:before="60"/>
              <w:rPr>
                <w:rFonts w:cs="Arial"/>
              </w:rPr>
            </w:pPr>
            <w:r w:rsidRPr="00DE7407">
              <w:rPr>
                <w:rFonts w:cs="Arial"/>
              </w:rPr>
              <w:t xml:space="preserve">Glasgow Improvement Challenge – </w:t>
            </w:r>
            <w:r w:rsidR="001F141B" w:rsidRPr="00DE7407">
              <w:rPr>
                <w:rFonts w:cs="Arial"/>
              </w:rPr>
              <w:t>Glasgow Counts</w:t>
            </w:r>
            <w:r w:rsidRPr="00DE7407">
              <w:rPr>
                <w:rFonts w:cs="Arial"/>
              </w:rPr>
              <w:t xml:space="preserve"> and whole school review of the </w:t>
            </w:r>
            <w:r w:rsidR="00E76DBD" w:rsidRPr="00DE7407">
              <w:rPr>
                <w:rFonts w:cs="Arial"/>
              </w:rPr>
              <w:t>Numeracy and Mathematics</w:t>
            </w:r>
            <w:r w:rsidRPr="00DE7407">
              <w:rPr>
                <w:rFonts w:cs="Arial"/>
              </w:rPr>
              <w:t xml:space="preserve"> Curriculum.</w:t>
            </w:r>
          </w:p>
          <w:p w14:paraId="3E8E16BC" w14:textId="0755331A" w:rsidR="00206BDC" w:rsidRDefault="00E76DBD" w:rsidP="00E76DBD">
            <w:pPr>
              <w:pStyle w:val="ListParagraph"/>
              <w:numPr>
                <w:ilvl w:val="0"/>
                <w:numId w:val="19"/>
              </w:numPr>
              <w:tabs>
                <w:tab w:val="left" w:pos="1600"/>
              </w:tabs>
              <w:spacing w:before="60"/>
              <w:rPr>
                <w:rFonts w:cs="Arial"/>
              </w:rPr>
            </w:pPr>
            <w:r>
              <w:rPr>
                <w:rFonts w:cs="Arial"/>
              </w:rPr>
              <w:t>Literacy</w:t>
            </w:r>
            <w:r w:rsidR="00206BDC">
              <w:rPr>
                <w:rFonts w:cs="Arial"/>
              </w:rPr>
              <w:t xml:space="preserve">- </w:t>
            </w:r>
            <w:r w:rsidR="00670DB7">
              <w:rPr>
                <w:rFonts w:cs="Arial"/>
              </w:rPr>
              <w:t>Maintenance and e</w:t>
            </w:r>
            <w:r>
              <w:rPr>
                <w:rFonts w:cs="Arial"/>
              </w:rPr>
              <w:t>mbedding of whole school developments</w:t>
            </w:r>
            <w:r w:rsidR="00206BDC">
              <w:rPr>
                <w:rFonts w:cs="Arial"/>
              </w:rPr>
              <w:t>.</w:t>
            </w:r>
          </w:p>
          <w:p w14:paraId="54F58CAB" w14:textId="10844E9B" w:rsidR="00206BDC" w:rsidRDefault="00206BDC" w:rsidP="00670DB7">
            <w:pPr>
              <w:pStyle w:val="ListParagraph"/>
              <w:numPr>
                <w:ilvl w:val="0"/>
                <w:numId w:val="19"/>
              </w:numPr>
              <w:tabs>
                <w:tab w:val="left" w:pos="1600"/>
              </w:tabs>
              <w:spacing w:before="60"/>
              <w:rPr>
                <w:rFonts w:cs="Arial"/>
              </w:rPr>
            </w:pPr>
            <w:r>
              <w:rPr>
                <w:rFonts w:cs="Arial"/>
              </w:rPr>
              <w:t xml:space="preserve">Curriculum – </w:t>
            </w:r>
            <w:r w:rsidR="00670DB7" w:rsidRPr="00670DB7">
              <w:rPr>
                <w:rFonts w:cs="Arial"/>
              </w:rPr>
              <w:t>Tapestry Supporting Improvement: Pedagogy and Equity Programme</w:t>
            </w:r>
          </w:p>
          <w:p w14:paraId="46CFA7E7" w14:textId="6C20A8D2" w:rsidR="00206BDC" w:rsidRDefault="00E76DBD" w:rsidP="00206BDC">
            <w:pPr>
              <w:pStyle w:val="ListParagraph"/>
              <w:numPr>
                <w:ilvl w:val="0"/>
                <w:numId w:val="19"/>
              </w:numPr>
              <w:tabs>
                <w:tab w:val="left" w:pos="1600"/>
              </w:tabs>
              <w:spacing w:before="60"/>
              <w:rPr>
                <w:rFonts w:cs="Arial"/>
              </w:rPr>
            </w:pPr>
            <w:r>
              <w:rPr>
                <w:rFonts w:cs="Arial"/>
              </w:rPr>
              <w:t>Family Learning</w:t>
            </w:r>
          </w:p>
          <w:p w14:paraId="0A9D5325" w14:textId="4C000EFD" w:rsidR="008030B1" w:rsidRPr="00617677" w:rsidRDefault="00B0523C" w:rsidP="00617677">
            <w:pPr>
              <w:pStyle w:val="ListParagraph"/>
              <w:numPr>
                <w:ilvl w:val="0"/>
                <w:numId w:val="19"/>
              </w:numPr>
              <w:tabs>
                <w:tab w:val="left" w:pos="1600"/>
              </w:tabs>
              <w:spacing w:before="60"/>
              <w:rPr>
                <w:rFonts w:cs="Arial"/>
              </w:rPr>
            </w:pPr>
            <w:r>
              <w:rPr>
                <w:rFonts w:cs="Arial"/>
              </w:rPr>
              <w:t>Responsive Planning</w:t>
            </w:r>
          </w:p>
        </w:tc>
      </w:tr>
    </w:tbl>
    <w:p w14:paraId="1217ABBC" w14:textId="06914621" w:rsidR="00513DB2" w:rsidRPr="00DC1797" w:rsidRDefault="00513DB2">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1816DDE2" w14:textId="77777777" w:rsidR="00DE7407" w:rsidRDefault="00DE740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26D7C1DE" w:rsidR="00FA4B1A" w:rsidRDefault="000B281A" w:rsidP="00F16CB4">
            <w:pPr>
              <w:autoSpaceDE w:val="0"/>
              <w:autoSpaceDN w:val="0"/>
              <w:adjustRightInd w:val="0"/>
              <w:rPr>
                <w:color w:val="000000"/>
                <w:szCs w:val="16"/>
              </w:rPr>
            </w:pPr>
            <w:r>
              <w:rPr>
                <w:color w:val="000000"/>
                <w:szCs w:val="16"/>
              </w:rPr>
              <w:t>The contact e-mail address is:</w:t>
            </w:r>
            <w:r w:rsidR="00761176">
              <w:rPr>
                <w:color w:val="000000"/>
                <w:szCs w:val="16"/>
              </w:rPr>
              <w:t>Headteacher@holycross-pri.glasgow.sch.uk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3E35193F" w:rsidR="00821AA4" w:rsidRDefault="00821AA4" w:rsidP="00F16CB4">
            <w:pPr>
              <w:autoSpaceDE w:val="0"/>
              <w:autoSpaceDN w:val="0"/>
              <w:adjustRightInd w:val="0"/>
              <w:rPr>
                <w:color w:val="000000"/>
                <w:szCs w:val="16"/>
              </w:rPr>
            </w:pPr>
            <w:r>
              <w:rPr>
                <w:color w:val="000000"/>
                <w:szCs w:val="16"/>
              </w:rPr>
              <w:t>Our telephone number is:</w:t>
            </w:r>
            <w:r w:rsidR="00761176">
              <w:rPr>
                <w:color w:val="000000"/>
                <w:szCs w:val="16"/>
              </w:rPr>
              <w:t>01414232538</w:t>
            </w:r>
          </w:p>
          <w:p w14:paraId="7678DF56" w14:textId="77777777" w:rsidR="00FA4B1A" w:rsidRDefault="00FA4B1A" w:rsidP="00F16CB4">
            <w:pPr>
              <w:autoSpaceDE w:val="0"/>
              <w:autoSpaceDN w:val="0"/>
              <w:adjustRightInd w:val="0"/>
              <w:rPr>
                <w:color w:val="000000"/>
                <w:szCs w:val="16"/>
              </w:rPr>
            </w:pPr>
          </w:p>
          <w:p w14:paraId="67135243" w14:textId="247CE061"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761176">
              <w:rPr>
                <w:color w:val="000000"/>
                <w:szCs w:val="16"/>
              </w:rPr>
              <w:t xml:space="preserve"> Holy Cross Primary School, 316 Calder Street, Govanhill, Glasgow, G42 7NH</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22D6F44A" w:rsidR="000A1549" w:rsidRPr="000C6DF3" w:rsidRDefault="000A1549" w:rsidP="000C6DF3">
            <w:pPr>
              <w:autoSpaceDE w:val="0"/>
              <w:autoSpaceDN w:val="0"/>
              <w:adjustRightInd w:val="0"/>
              <w:rPr>
                <w:color w:val="000000"/>
                <w:szCs w:val="16"/>
              </w:rPr>
            </w:pPr>
          </w:p>
        </w:tc>
      </w:tr>
    </w:tbl>
    <w:p w14:paraId="5597C2A7" w14:textId="77777777" w:rsidR="00513DB2" w:rsidRPr="00DC1797" w:rsidRDefault="00513DB2" w:rsidP="00DE7407">
      <w:pPr>
        <w:tabs>
          <w:tab w:val="left" w:pos="540"/>
          <w:tab w:val="left" w:pos="5400"/>
        </w:tabs>
        <w:rPr>
          <w:rFonts w:cs="Arial"/>
        </w:rPr>
      </w:pPr>
    </w:p>
    <w:sectPr w:rsidR="00513DB2" w:rsidRPr="00DC1797" w:rsidSect="00DE7407">
      <w:footerReference w:type="default" r:id="rId9"/>
      <w:pgSz w:w="11909" w:h="16834" w:code="9"/>
      <w:pgMar w:top="284" w:right="720" w:bottom="567"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07068" w14:textId="77777777" w:rsidR="00E659D1" w:rsidRDefault="00E659D1">
      <w:r>
        <w:separator/>
      </w:r>
    </w:p>
  </w:endnote>
  <w:endnote w:type="continuationSeparator" w:id="0">
    <w:p w14:paraId="2D55B160" w14:textId="77777777" w:rsidR="00E659D1" w:rsidRDefault="00E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670DB7">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E45A5" w14:textId="77777777" w:rsidR="00E659D1" w:rsidRDefault="00E659D1">
      <w:r>
        <w:separator/>
      </w:r>
    </w:p>
  </w:footnote>
  <w:footnote w:type="continuationSeparator" w:id="0">
    <w:p w14:paraId="45F2E961" w14:textId="77777777" w:rsidR="00E659D1" w:rsidRDefault="00E6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D5DE4"/>
    <w:multiLevelType w:val="hybridMultilevel"/>
    <w:tmpl w:val="40906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B7972"/>
    <w:multiLevelType w:val="hybridMultilevel"/>
    <w:tmpl w:val="9C8085E0"/>
    <w:lvl w:ilvl="0" w:tplc="D69CC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A22FE1"/>
    <w:multiLevelType w:val="hybridMultilevel"/>
    <w:tmpl w:val="C9F076CC"/>
    <w:lvl w:ilvl="0" w:tplc="D69CC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26CAC"/>
    <w:multiLevelType w:val="hybridMultilevel"/>
    <w:tmpl w:val="228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35098"/>
    <w:multiLevelType w:val="hybridMultilevel"/>
    <w:tmpl w:val="2A0C9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4"/>
  </w:num>
  <w:num w:numId="4">
    <w:abstractNumId w:val="7"/>
  </w:num>
  <w:num w:numId="5">
    <w:abstractNumId w:val="20"/>
  </w:num>
  <w:num w:numId="6">
    <w:abstractNumId w:val="9"/>
  </w:num>
  <w:num w:numId="7">
    <w:abstractNumId w:val="17"/>
  </w:num>
  <w:num w:numId="8">
    <w:abstractNumId w:val="0"/>
  </w:num>
  <w:num w:numId="9">
    <w:abstractNumId w:val="13"/>
  </w:num>
  <w:num w:numId="10">
    <w:abstractNumId w:val="5"/>
  </w:num>
  <w:num w:numId="11">
    <w:abstractNumId w:val="16"/>
  </w:num>
  <w:num w:numId="12">
    <w:abstractNumId w:val="12"/>
  </w:num>
  <w:num w:numId="13">
    <w:abstractNumId w:val="2"/>
  </w:num>
  <w:num w:numId="14">
    <w:abstractNumId w:val="15"/>
  </w:num>
  <w:num w:numId="15">
    <w:abstractNumId w:val="6"/>
  </w:num>
  <w:num w:numId="16">
    <w:abstractNumId w:val="1"/>
  </w:num>
  <w:num w:numId="17">
    <w:abstractNumId w:val="19"/>
  </w:num>
  <w:num w:numId="18">
    <w:abstractNumId w:val="18"/>
  </w:num>
  <w:num w:numId="19">
    <w:abstractNumId w:val="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223ED"/>
    <w:rsid w:val="00040B23"/>
    <w:rsid w:val="000420D3"/>
    <w:rsid w:val="0005632B"/>
    <w:rsid w:val="0006006A"/>
    <w:rsid w:val="00073190"/>
    <w:rsid w:val="00080C2A"/>
    <w:rsid w:val="00083EC4"/>
    <w:rsid w:val="000847E5"/>
    <w:rsid w:val="0009784E"/>
    <w:rsid w:val="00097858"/>
    <w:rsid w:val="000A1549"/>
    <w:rsid w:val="000B281A"/>
    <w:rsid w:val="000C6DF3"/>
    <w:rsid w:val="00105F08"/>
    <w:rsid w:val="00153301"/>
    <w:rsid w:val="00172DBF"/>
    <w:rsid w:val="001D0768"/>
    <w:rsid w:val="001F141B"/>
    <w:rsid w:val="00206BDC"/>
    <w:rsid w:val="00227391"/>
    <w:rsid w:val="00233FEA"/>
    <w:rsid w:val="002640F3"/>
    <w:rsid w:val="00264499"/>
    <w:rsid w:val="002B013B"/>
    <w:rsid w:val="002C110E"/>
    <w:rsid w:val="002C375E"/>
    <w:rsid w:val="002D1CD7"/>
    <w:rsid w:val="002E7BF1"/>
    <w:rsid w:val="002F7513"/>
    <w:rsid w:val="00312B33"/>
    <w:rsid w:val="003257CB"/>
    <w:rsid w:val="00326EB2"/>
    <w:rsid w:val="00351D61"/>
    <w:rsid w:val="00377DF2"/>
    <w:rsid w:val="003806D6"/>
    <w:rsid w:val="003810FE"/>
    <w:rsid w:val="003F097A"/>
    <w:rsid w:val="004532F8"/>
    <w:rsid w:val="004678FF"/>
    <w:rsid w:val="004A0242"/>
    <w:rsid w:val="004A61F6"/>
    <w:rsid w:val="004B1A73"/>
    <w:rsid w:val="004B62F3"/>
    <w:rsid w:val="004C387E"/>
    <w:rsid w:val="004F6C7A"/>
    <w:rsid w:val="0051174C"/>
    <w:rsid w:val="00513DB2"/>
    <w:rsid w:val="00515F1F"/>
    <w:rsid w:val="00525075"/>
    <w:rsid w:val="00531D46"/>
    <w:rsid w:val="00533B17"/>
    <w:rsid w:val="005730C9"/>
    <w:rsid w:val="00575FBB"/>
    <w:rsid w:val="005878F4"/>
    <w:rsid w:val="005A5B41"/>
    <w:rsid w:val="005A6CBC"/>
    <w:rsid w:val="005B0BDD"/>
    <w:rsid w:val="005D36D5"/>
    <w:rsid w:val="005E04F0"/>
    <w:rsid w:val="005E6C1E"/>
    <w:rsid w:val="005F684C"/>
    <w:rsid w:val="005F7D9A"/>
    <w:rsid w:val="00617677"/>
    <w:rsid w:val="006418CC"/>
    <w:rsid w:val="00655012"/>
    <w:rsid w:val="006674C4"/>
    <w:rsid w:val="00670DB7"/>
    <w:rsid w:val="006A637C"/>
    <w:rsid w:val="006D7EB3"/>
    <w:rsid w:val="006F28E6"/>
    <w:rsid w:val="00707E7D"/>
    <w:rsid w:val="00714AC2"/>
    <w:rsid w:val="007359F0"/>
    <w:rsid w:val="00761176"/>
    <w:rsid w:val="0077595A"/>
    <w:rsid w:val="00777B73"/>
    <w:rsid w:val="00785812"/>
    <w:rsid w:val="007A3158"/>
    <w:rsid w:val="007A5C03"/>
    <w:rsid w:val="007A7EB1"/>
    <w:rsid w:val="007B413E"/>
    <w:rsid w:val="007C4902"/>
    <w:rsid w:val="008030B1"/>
    <w:rsid w:val="00811CCB"/>
    <w:rsid w:val="0081386F"/>
    <w:rsid w:val="00821AA4"/>
    <w:rsid w:val="00827F86"/>
    <w:rsid w:val="00832518"/>
    <w:rsid w:val="00843348"/>
    <w:rsid w:val="00872979"/>
    <w:rsid w:val="008C1689"/>
    <w:rsid w:val="008C2F09"/>
    <w:rsid w:val="008C3AE7"/>
    <w:rsid w:val="008C6FE2"/>
    <w:rsid w:val="008C7468"/>
    <w:rsid w:val="00914851"/>
    <w:rsid w:val="00914D4C"/>
    <w:rsid w:val="0092470D"/>
    <w:rsid w:val="00940287"/>
    <w:rsid w:val="00951A19"/>
    <w:rsid w:val="00963FFD"/>
    <w:rsid w:val="00967084"/>
    <w:rsid w:val="0097181F"/>
    <w:rsid w:val="009909A4"/>
    <w:rsid w:val="00992110"/>
    <w:rsid w:val="009C256B"/>
    <w:rsid w:val="009C6C41"/>
    <w:rsid w:val="009D7B6C"/>
    <w:rsid w:val="009F0B92"/>
    <w:rsid w:val="00A05516"/>
    <w:rsid w:val="00A745CD"/>
    <w:rsid w:val="00A84C97"/>
    <w:rsid w:val="00A963C4"/>
    <w:rsid w:val="00A966F7"/>
    <w:rsid w:val="00AB5D35"/>
    <w:rsid w:val="00AC5A08"/>
    <w:rsid w:val="00AD6C87"/>
    <w:rsid w:val="00AE1890"/>
    <w:rsid w:val="00B0523C"/>
    <w:rsid w:val="00B84FB5"/>
    <w:rsid w:val="00B8505F"/>
    <w:rsid w:val="00BC7A2B"/>
    <w:rsid w:val="00BE0694"/>
    <w:rsid w:val="00C04E02"/>
    <w:rsid w:val="00C24ECF"/>
    <w:rsid w:val="00C567A4"/>
    <w:rsid w:val="00C651C5"/>
    <w:rsid w:val="00C85E14"/>
    <w:rsid w:val="00C85EA2"/>
    <w:rsid w:val="00CA0329"/>
    <w:rsid w:val="00CA2979"/>
    <w:rsid w:val="00CB48DC"/>
    <w:rsid w:val="00CC697C"/>
    <w:rsid w:val="00CD643C"/>
    <w:rsid w:val="00D54E4A"/>
    <w:rsid w:val="00D64238"/>
    <w:rsid w:val="00D647AF"/>
    <w:rsid w:val="00D66782"/>
    <w:rsid w:val="00D837D7"/>
    <w:rsid w:val="00D94C57"/>
    <w:rsid w:val="00DC1797"/>
    <w:rsid w:val="00DC21A3"/>
    <w:rsid w:val="00DE7407"/>
    <w:rsid w:val="00DF6E6B"/>
    <w:rsid w:val="00E05DF7"/>
    <w:rsid w:val="00E1723A"/>
    <w:rsid w:val="00E179D8"/>
    <w:rsid w:val="00E2125B"/>
    <w:rsid w:val="00E2247C"/>
    <w:rsid w:val="00E25D11"/>
    <w:rsid w:val="00E31275"/>
    <w:rsid w:val="00E65641"/>
    <w:rsid w:val="00E659D1"/>
    <w:rsid w:val="00E76DBD"/>
    <w:rsid w:val="00E92E94"/>
    <w:rsid w:val="00EC2D76"/>
    <w:rsid w:val="00EE5EEE"/>
    <w:rsid w:val="00EE600B"/>
    <w:rsid w:val="00EF4CD5"/>
    <w:rsid w:val="00EF5A37"/>
    <w:rsid w:val="00F04524"/>
    <w:rsid w:val="00F16CB4"/>
    <w:rsid w:val="00F322D9"/>
    <w:rsid w:val="00F3680E"/>
    <w:rsid w:val="00F46804"/>
    <w:rsid w:val="00F62B3F"/>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C22E88"/>
  <w15:docId w15:val="{32AE49BB-610A-47D9-B2FD-9CA73D10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BE0694"/>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17677"/>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471794077">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6D09F4-0B15-40E7-A077-3CD3B18D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7590</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Iain Hogg</cp:lastModifiedBy>
  <cp:revision>2</cp:revision>
  <cp:lastPrinted>2019-06-28T10:48:00Z</cp:lastPrinted>
  <dcterms:created xsi:type="dcterms:W3CDTF">2020-06-23T18:10:00Z</dcterms:created>
  <dcterms:modified xsi:type="dcterms:W3CDTF">2020-06-23T18:10:00Z</dcterms:modified>
</cp:coreProperties>
</file>