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1BC0" w14:textId="77777777" w:rsidR="00312B33" w:rsidRDefault="00827F86" w:rsidP="00D647AF">
      <w:pPr>
        <w:pStyle w:val="Heading1"/>
      </w:pPr>
      <w:r>
        <w:rPr>
          <w:rFonts w:ascii="Imago Book" w:hAnsi="Imago Book"/>
          <w:noProof/>
          <w:lang w:eastAsia="en-GB"/>
        </w:rPr>
        <w:drawing>
          <wp:inline distT="0" distB="0" distL="0" distR="0" wp14:anchorId="7F65CB01" wp14:editId="7F29CF02">
            <wp:extent cx="6645600" cy="3340800"/>
            <wp:effectExtent l="0" t="0" r="3175" b="0"/>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600" cy="3340800"/>
                    </a:xfrm>
                    <a:prstGeom prst="rect">
                      <a:avLst/>
                    </a:prstGeom>
                    <a:noFill/>
                    <a:ln>
                      <a:noFill/>
                    </a:ln>
                  </pic:spPr>
                </pic:pic>
              </a:graphicData>
            </a:graphic>
          </wp:inline>
        </w:drawing>
      </w:r>
    </w:p>
    <w:p w14:paraId="083C4DA0" w14:textId="77777777" w:rsidR="000C6DF3" w:rsidRPr="004A489B" w:rsidRDefault="00963FFD" w:rsidP="007B6C3B">
      <w:pPr>
        <w:tabs>
          <w:tab w:val="left" w:pos="1600"/>
        </w:tabs>
        <w:ind w:right="546"/>
        <w:jc w:val="both"/>
        <w:rPr>
          <w:rFonts w:ascii="Footlight MT Light" w:hAnsi="Footlight MT Light"/>
        </w:rPr>
      </w:pPr>
      <w:r w:rsidRPr="004A489B">
        <w:rPr>
          <w:rFonts w:ascii="Footlight MT Light" w:hAnsi="Footlight MT Light"/>
        </w:rPr>
        <w:t xml:space="preserve">The </w:t>
      </w:r>
      <w:r w:rsidR="0077595A" w:rsidRPr="004A489B">
        <w:rPr>
          <w:rFonts w:ascii="Footlight MT Light" w:hAnsi="Footlight MT Light"/>
        </w:rPr>
        <w:t>summar</w:t>
      </w:r>
      <w:r w:rsidRPr="004A489B">
        <w:rPr>
          <w:rFonts w:ascii="Footlight MT Light" w:hAnsi="Footlight MT Light"/>
        </w:rPr>
        <w:t xml:space="preserve">y </w:t>
      </w:r>
      <w:r w:rsidR="0077595A" w:rsidRPr="004A489B">
        <w:rPr>
          <w:rFonts w:ascii="Footlight MT Light" w:hAnsi="Footlight MT Light"/>
        </w:rPr>
        <w:t>report is provided for parents/car</w:t>
      </w:r>
      <w:r w:rsidRPr="004A489B">
        <w:rPr>
          <w:rFonts w:ascii="Footlight MT Light" w:hAnsi="Footlight MT Light"/>
        </w:rPr>
        <w:t>ers and partners to outline our achievements this sess</w:t>
      </w:r>
      <w:r w:rsidR="00533B17" w:rsidRPr="004A489B">
        <w:rPr>
          <w:rFonts w:ascii="Footlight MT Light" w:hAnsi="Footlight MT Light"/>
        </w:rPr>
        <w:t>ion and our priorities for next session.</w:t>
      </w:r>
      <w:r w:rsidR="00A84C97" w:rsidRPr="004A489B">
        <w:rPr>
          <w:rFonts w:ascii="Footlight MT Light" w:hAnsi="Footlight MT Light"/>
        </w:rPr>
        <w:t xml:space="preserve"> </w:t>
      </w:r>
      <w:r w:rsidR="000C6DF3" w:rsidRPr="004A489B">
        <w:rPr>
          <w:rFonts w:ascii="Footlight MT Light" w:hAnsi="Footlight MT Light" w:cs="Arial"/>
        </w:rPr>
        <w:t>Throughout this session</w:t>
      </w:r>
      <w:r w:rsidR="007B6C3B" w:rsidRPr="004A489B">
        <w:rPr>
          <w:rFonts w:ascii="Footlight MT Light" w:hAnsi="Footlight MT Light" w:cs="Arial"/>
        </w:rPr>
        <w:t>,</w:t>
      </w:r>
      <w:r w:rsidR="000C6DF3" w:rsidRPr="004A489B">
        <w:rPr>
          <w:rFonts w:ascii="Footlight MT Light" w:hAnsi="Footlight MT Light" w:cs="Arial"/>
        </w:rPr>
        <w:t xml:space="preserve"> we have taken forward our prior</w:t>
      </w:r>
      <w:r w:rsidR="00FA4B1A" w:rsidRPr="004A489B">
        <w:rPr>
          <w:rFonts w:ascii="Footlight MT Light" w:hAnsi="Footlight MT Light" w:cs="Arial"/>
        </w:rPr>
        <w:t xml:space="preserve">ities as detailed in our school </w:t>
      </w:r>
      <w:r w:rsidR="000C6DF3" w:rsidRPr="004A489B">
        <w:rPr>
          <w:rFonts w:ascii="Footlight MT Light" w:hAnsi="Footlight MT Light" w:cs="Arial"/>
        </w:rPr>
        <w:t>improvement plan. Through our processes of self-evaluation, we have identified how we can improve outcomes for our children and young people.</w:t>
      </w:r>
    </w:p>
    <w:p w14:paraId="0C7AA16F" w14:textId="77777777" w:rsidR="00F77357" w:rsidRDefault="00F77357" w:rsidP="00E05DF7">
      <w:pPr>
        <w:tabs>
          <w:tab w:val="left" w:pos="1600"/>
        </w:tabs>
        <w:rPr>
          <w:sz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563"/>
      </w:tblGrid>
      <w:tr w:rsidR="000C6DF3" w:rsidRPr="004A489B" w14:paraId="70643BF6" w14:textId="77777777" w:rsidTr="000C73F4">
        <w:tc>
          <w:tcPr>
            <w:tcW w:w="360" w:type="dxa"/>
            <w:vMerge w:val="restart"/>
            <w:tcBorders>
              <w:top w:val="nil"/>
              <w:left w:val="nil"/>
              <w:right w:val="single" w:sz="2" w:space="0" w:color="auto"/>
            </w:tcBorders>
            <w:shd w:val="clear" w:color="auto" w:fill="C0C0C0"/>
          </w:tcPr>
          <w:p w14:paraId="578FDC8A" w14:textId="77777777" w:rsidR="00F77357" w:rsidRPr="004A489B" w:rsidRDefault="00F77357" w:rsidP="00FA496D">
            <w:pPr>
              <w:tabs>
                <w:tab w:val="left" w:pos="1600"/>
              </w:tabs>
              <w:ind w:left="284" w:hanging="284"/>
              <w:rPr>
                <w:rFonts w:ascii="Footlight MT Light" w:hAnsi="Footlight MT Light" w:cs="Arial"/>
              </w:rPr>
            </w:pPr>
          </w:p>
          <w:p w14:paraId="450C8355" w14:textId="77777777" w:rsidR="00F77357" w:rsidRPr="004A489B" w:rsidRDefault="00F77357" w:rsidP="004C387E">
            <w:pPr>
              <w:tabs>
                <w:tab w:val="left" w:pos="1600"/>
              </w:tabs>
              <w:ind w:left="284" w:right="144" w:hanging="284"/>
              <w:rPr>
                <w:rFonts w:ascii="Footlight MT Light" w:hAnsi="Footlight MT Light" w:cs="Arial"/>
              </w:rPr>
            </w:pPr>
            <w:r w:rsidRPr="004A489B">
              <w:rPr>
                <w:rFonts w:ascii="Footlight MT Light" w:hAnsi="Footlight MT Light"/>
                <w:b/>
              </w:rPr>
              <w:t xml:space="preserve"> </w:t>
            </w:r>
          </w:p>
        </w:tc>
        <w:tc>
          <w:tcPr>
            <w:tcW w:w="9563" w:type="dxa"/>
            <w:tcBorders>
              <w:left w:val="single" w:sz="2" w:space="0" w:color="auto"/>
              <w:bottom w:val="single" w:sz="2" w:space="0" w:color="auto"/>
              <w:right w:val="single" w:sz="2" w:space="0" w:color="auto"/>
            </w:tcBorders>
            <w:shd w:val="clear" w:color="auto" w:fill="C0C0C0"/>
          </w:tcPr>
          <w:p w14:paraId="0C172E9F" w14:textId="77777777" w:rsidR="00F77357" w:rsidRPr="004A489B" w:rsidRDefault="00533B17" w:rsidP="00FA496D">
            <w:pPr>
              <w:tabs>
                <w:tab w:val="left" w:pos="1600"/>
              </w:tabs>
              <w:rPr>
                <w:rFonts w:ascii="Footlight MT Light" w:hAnsi="Footlight MT Light" w:cs="Arial"/>
                <w:b/>
              </w:rPr>
            </w:pPr>
            <w:r w:rsidRPr="004A489B">
              <w:rPr>
                <w:rFonts w:ascii="Footlight MT Light" w:hAnsi="Footlight MT Light" w:cs="Arial"/>
                <w:b/>
              </w:rPr>
              <w:t xml:space="preserve">Our achievements </w:t>
            </w:r>
            <w:r w:rsidR="0005632B" w:rsidRPr="004A489B">
              <w:rPr>
                <w:rFonts w:ascii="Footlight MT Light" w:hAnsi="Footlight MT Light" w:cs="Arial"/>
                <w:b/>
              </w:rPr>
              <w:t xml:space="preserve">and improvements </w:t>
            </w:r>
            <w:r w:rsidRPr="004A489B">
              <w:rPr>
                <w:rFonts w:ascii="Footlight MT Light" w:hAnsi="Footlight MT Light" w:cs="Arial"/>
                <w:b/>
              </w:rPr>
              <w:t xml:space="preserve">this year.  </w:t>
            </w:r>
          </w:p>
        </w:tc>
      </w:tr>
      <w:tr w:rsidR="004C387E" w:rsidRPr="004A489B" w14:paraId="7D7CA303" w14:textId="77777777" w:rsidTr="000C73F4">
        <w:tc>
          <w:tcPr>
            <w:tcW w:w="360" w:type="dxa"/>
            <w:vMerge/>
            <w:tcBorders>
              <w:left w:val="nil"/>
              <w:right w:val="single" w:sz="2" w:space="0" w:color="auto"/>
            </w:tcBorders>
            <w:shd w:val="clear" w:color="auto" w:fill="C0C0C0"/>
          </w:tcPr>
          <w:p w14:paraId="505D4108" w14:textId="77777777" w:rsidR="00F77357" w:rsidRPr="004A489B" w:rsidRDefault="00F77357" w:rsidP="004B13FB">
            <w:pPr>
              <w:tabs>
                <w:tab w:val="left" w:pos="1600"/>
              </w:tabs>
              <w:spacing w:line="276" w:lineRule="auto"/>
              <w:ind w:left="270" w:hanging="270"/>
              <w:rPr>
                <w:rFonts w:ascii="Footlight MT Light" w:hAnsi="Footlight MT Light" w:cs="Arial"/>
              </w:rPr>
            </w:pPr>
          </w:p>
        </w:tc>
        <w:tc>
          <w:tcPr>
            <w:tcW w:w="9563" w:type="dxa"/>
            <w:tcBorders>
              <w:left w:val="single" w:sz="2" w:space="0" w:color="auto"/>
              <w:bottom w:val="single" w:sz="2" w:space="0" w:color="auto"/>
              <w:right w:val="single" w:sz="2" w:space="0" w:color="auto"/>
            </w:tcBorders>
          </w:tcPr>
          <w:p w14:paraId="2494A2B4" w14:textId="77777777" w:rsidR="004A489B" w:rsidRDefault="004A489B" w:rsidP="004B13FB">
            <w:pPr>
              <w:spacing w:line="276" w:lineRule="auto"/>
              <w:jc w:val="both"/>
              <w:rPr>
                <w:rFonts w:ascii="Footlight MT Light" w:hAnsi="Footlight MT Light"/>
                <w:b/>
                <w:bCs/>
              </w:rPr>
            </w:pPr>
          </w:p>
          <w:p w14:paraId="7532A236" w14:textId="77777777" w:rsidR="00071A5A" w:rsidRPr="004A489B" w:rsidRDefault="00071A5A" w:rsidP="004B13FB">
            <w:pPr>
              <w:spacing w:line="276" w:lineRule="auto"/>
              <w:jc w:val="both"/>
              <w:rPr>
                <w:rFonts w:ascii="Footlight MT Light" w:hAnsi="Footlight MT Light"/>
                <w:b/>
                <w:bCs/>
              </w:rPr>
            </w:pPr>
            <w:r w:rsidRPr="004A489B">
              <w:rPr>
                <w:rFonts w:ascii="Footlight MT Light" w:hAnsi="Footlight MT Light"/>
                <w:b/>
                <w:bCs/>
              </w:rPr>
              <w:t>Key developments (</w:t>
            </w:r>
            <w:r w:rsidR="00DC3A5F" w:rsidRPr="004A489B">
              <w:rPr>
                <w:rFonts w:ascii="Footlight MT Light" w:hAnsi="Footlight MT Light"/>
                <w:b/>
                <w:bCs/>
              </w:rPr>
              <w:t>L</w:t>
            </w:r>
            <w:r w:rsidRPr="004A489B">
              <w:rPr>
                <w:rFonts w:ascii="Footlight MT Light" w:hAnsi="Footlight MT Light"/>
                <w:b/>
                <w:bCs/>
              </w:rPr>
              <w:t>eadership of change) QI 1.3</w:t>
            </w:r>
          </w:p>
          <w:p w14:paraId="3285F51E" w14:textId="56DF3138" w:rsidR="00071A5A" w:rsidRDefault="00071A5A" w:rsidP="004B13FB">
            <w:pPr>
              <w:spacing w:line="276" w:lineRule="auto"/>
              <w:jc w:val="both"/>
              <w:rPr>
                <w:rFonts w:ascii="Footlight MT Light" w:hAnsi="Footlight MT Light"/>
              </w:rPr>
            </w:pPr>
            <w:r w:rsidRPr="004A489B">
              <w:rPr>
                <w:rFonts w:ascii="Footlight MT Light" w:hAnsi="Footlight MT Light"/>
              </w:rPr>
              <w:t xml:space="preserve">In session </w:t>
            </w:r>
            <w:r w:rsidR="00FE0215" w:rsidRPr="004A489B">
              <w:rPr>
                <w:rFonts w:ascii="Footlight MT Light" w:hAnsi="Footlight MT Light"/>
              </w:rPr>
              <w:t>202</w:t>
            </w:r>
            <w:r w:rsidR="00C53445">
              <w:rPr>
                <w:rFonts w:ascii="Footlight MT Light" w:hAnsi="Footlight MT Light"/>
              </w:rPr>
              <w:t>2</w:t>
            </w:r>
            <w:r w:rsidR="00FE0215" w:rsidRPr="004A489B">
              <w:rPr>
                <w:rFonts w:ascii="Footlight MT Light" w:hAnsi="Footlight MT Light"/>
              </w:rPr>
              <w:t>-202</w:t>
            </w:r>
            <w:r w:rsidR="00C53445">
              <w:rPr>
                <w:rFonts w:ascii="Footlight MT Light" w:hAnsi="Footlight MT Light"/>
              </w:rPr>
              <w:t>3</w:t>
            </w:r>
            <w:r w:rsidRPr="004A489B">
              <w:rPr>
                <w:rFonts w:ascii="Footlight MT Light" w:hAnsi="Footlight MT Light"/>
              </w:rPr>
              <w:t xml:space="preserve"> we made key developments in the following areas</w:t>
            </w:r>
            <w:r w:rsidR="00B63445">
              <w:rPr>
                <w:rFonts w:ascii="Footlight MT Light" w:hAnsi="Footlight MT Light"/>
              </w:rPr>
              <w:t>:</w:t>
            </w:r>
          </w:p>
          <w:p w14:paraId="4B7027E1" w14:textId="77777777" w:rsidR="0034227A" w:rsidRPr="0034227A" w:rsidRDefault="0034227A" w:rsidP="004B13FB">
            <w:pPr>
              <w:spacing w:line="276" w:lineRule="auto"/>
              <w:jc w:val="both"/>
              <w:rPr>
                <w:rFonts w:ascii="Footlight MT Light" w:hAnsi="Footlight MT Light"/>
                <w:b/>
                <w:bCs/>
              </w:rPr>
            </w:pPr>
          </w:p>
          <w:p w14:paraId="6D801AF2" w14:textId="24AC2BFA" w:rsidR="00C53445" w:rsidRPr="0034227A" w:rsidRDefault="0034227A" w:rsidP="0034227A">
            <w:pPr>
              <w:pStyle w:val="ListParagraph"/>
              <w:numPr>
                <w:ilvl w:val="0"/>
                <w:numId w:val="22"/>
              </w:numPr>
              <w:spacing w:line="276" w:lineRule="auto"/>
              <w:jc w:val="both"/>
              <w:rPr>
                <w:rFonts w:ascii="Footlight MT Light" w:hAnsi="Footlight MT Light"/>
              </w:rPr>
            </w:pPr>
            <w:r w:rsidRPr="0034227A">
              <w:rPr>
                <w:rFonts w:ascii="Footlight MT Light" w:hAnsi="Footlight MT Light"/>
                <w:b/>
                <w:bCs/>
              </w:rPr>
              <w:t xml:space="preserve">Language Communication Friendly Establishment- </w:t>
            </w:r>
            <w:r w:rsidRPr="0034227A">
              <w:rPr>
                <w:rFonts w:ascii="Footlight MT Light" w:hAnsi="Footlight MT Light"/>
              </w:rPr>
              <w:t>Whole school approach to the development of Inclusive Practice</w:t>
            </w:r>
          </w:p>
          <w:p w14:paraId="7C1FE949" w14:textId="77777777" w:rsidR="0034227A" w:rsidRPr="0034227A" w:rsidRDefault="0034227A" w:rsidP="004B13FB">
            <w:pPr>
              <w:spacing w:line="276" w:lineRule="auto"/>
              <w:jc w:val="both"/>
              <w:rPr>
                <w:rFonts w:ascii="Footlight MT Light" w:hAnsi="Footlight MT Light"/>
                <w:b/>
                <w:bCs/>
              </w:rPr>
            </w:pPr>
          </w:p>
          <w:p w14:paraId="5B5950BF" w14:textId="6F45A30E" w:rsidR="001C18D8" w:rsidRPr="0034227A" w:rsidRDefault="00C53445" w:rsidP="0034227A">
            <w:pPr>
              <w:pStyle w:val="ListParagraph"/>
              <w:numPr>
                <w:ilvl w:val="0"/>
                <w:numId w:val="22"/>
              </w:numPr>
              <w:spacing w:line="276" w:lineRule="auto"/>
              <w:rPr>
                <w:b/>
                <w:bCs/>
              </w:rPr>
            </w:pPr>
            <w:r w:rsidRPr="0034227A">
              <w:rPr>
                <w:rFonts w:ascii="Footlight MT Light" w:hAnsi="Footlight MT Light"/>
                <w:b/>
                <w:bCs/>
              </w:rPr>
              <w:t xml:space="preserve">Planning for Assessment- </w:t>
            </w:r>
            <w:r w:rsidRPr="0034227A">
              <w:rPr>
                <w:rFonts w:ascii="Footlight MT Light" w:hAnsi="Footlight MT Light"/>
              </w:rPr>
              <w:t>To develop a consistent model for assessment across the school, supporting the planning of learning &amp; teaching.</w:t>
            </w:r>
            <w:r w:rsidR="0034227A" w:rsidRPr="0034227A">
              <w:rPr>
                <w:b/>
                <w:bCs/>
              </w:rPr>
              <w:t xml:space="preserve"> </w:t>
            </w:r>
          </w:p>
          <w:p w14:paraId="5D8D54EF" w14:textId="77777777" w:rsidR="0034227A" w:rsidRPr="0034227A" w:rsidRDefault="0034227A" w:rsidP="00C53445">
            <w:pPr>
              <w:spacing w:line="276" w:lineRule="auto"/>
              <w:rPr>
                <w:rFonts w:ascii="Footlight MT Light" w:hAnsi="Footlight MT Light"/>
                <w:b/>
                <w:bCs/>
              </w:rPr>
            </w:pPr>
          </w:p>
          <w:p w14:paraId="0A338F54" w14:textId="1200309D" w:rsidR="00C53445" w:rsidRPr="0034227A" w:rsidRDefault="00C53445" w:rsidP="0034227A">
            <w:pPr>
              <w:pStyle w:val="ListParagraph"/>
              <w:numPr>
                <w:ilvl w:val="0"/>
                <w:numId w:val="22"/>
              </w:numPr>
              <w:spacing w:line="276" w:lineRule="auto"/>
              <w:rPr>
                <w:rFonts w:ascii="Footlight MT Light" w:hAnsi="Footlight MT Light"/>
              </w:rPr>
            </w:pPr>
            <w:r w:rsidRPr="0034227A">
              <w:rPr>
                <w:rFonts w:ascii="Footlight MT Light" w:hAnsi="Footlight MT Light"/>
                <w:b/>
                <w:bCs/>
              </w:rPr>
              <w:t xml:space="preserve">Raising Attainment in Literacy – </w:t>
            </w:r>
            <w:r w:rsidRPr="0034227A">
              <w:rPr>
                <w:rFonts w:ascii="Footlight MT Light" w:hAnsi="Footlight MT Light"/>
              </w:rPr>
              <w:t>Closing the Vocabulary Deficit through metacognitive approaches.</w:t>
            </w:r>
          </w:p>
          <w:p w14:paraId="2C55BE12" w14:textId="77777777" w:rsidR="0034227A" w:rsidRPr="0034227A" w:rsidRDefault="0034227A" w:rsidP="00C53445">
            <w:pPr>
              <w:spacing w:line="276" w:lineRule="auto"/>
              <w:rPr>
                <w:rFonts w:ascii="Footlight MT Light" w:hAnsi="Footlight MT Light"/>
                <w:b/>
                <w:bCs/>
              </w:rPr>
            </w:pPr>
          </w:p>
          <w:p w14:paraId="492BF32F" w14:textId="3D1A51DE" w:rsidR="000C1517" w:rsidRDefault="0034227A" w:rsidP="0034227A">
            <w:pPr>
              <w:pStyle w:val="ListParagraph"/>
              <w:numPr>
                <w:ilvl w:val="0"/>
                <w:numId w:val="22"/>
              </w:numPr>
              <w:spacing w:line="276" w:lineRule="auto"/>
              <w:rPr>
                <w:rFonts w:ascii="Footlight MT Light" w:hAnsi="Footlight MT Light"/>
              </w:rPr>
            </w:pPr>
            <w:r w:rsidRPr="0034227A">
              <w:rPr>
                <w:rFonts w:ascii="Footlight MT Light" w:hAnsi="Footlight MT Light"/>
                <w:b/>
                <w:bCs/>
              </w:rPr>
              <w:t>Glasgow’s Improvement Challenge Glasgow Counts, Numeracy and Mathematics Curriculum -</w:t>
            </w:r>
            <w:r w:rsidRPr="0034227A">
              <w:rPr>
                <w:rFonts w:ascii="Footlight MT Light" w:hAnsi="Footlight MT Light"/>
              </w:rPr>
              <w:t xml:space="preserve">Maintenance of strategies embedded to raise attainment in numeracy and mathematics. </w:t>
            </w:r>
          </w:p>
          <w:p w14:paraId="295DD100" w14:textId="77777777" w:rsidR="0034227A" w:rsidRPr="0034227A" w:rsidRDefault="0034227A" w:rsidP="0034227A">
            <w:pPr>
              <w:pStyle w:val="ListParagraph"/>
              <w:rPr>
                <w:rFonts w:ascii="Footlight MT Light" w:hAnsi="Footlight MT Light"/>
              </w:rPr>
            </w:pPr>
          </w:p>
          <w:p w14:paraId="0C9CDCE4" w14:textId="77777777" w:rsidR="00A53814" w:rsidRPr="00A53814" w:rsidRDefault="00A53814" w:rsidP="00A53814">
            <w:pPr>
              <w:spacing w:line="276" w:lineRule="auto"/>
              <w:rPr>
                <w:rFonts w:ascii="Footlight MT Light" w:hAnsi="Footlight MT Light"/>
                <w:b/>
                <w:bCs/>
              </w:rPr>
            </w:pPr>
            <w:r w:rsidRPr="00A53814">
              <w:rPr>
                <w:rFonts w:ascii="Footlight MT Light" w:hAnsi="Footlight MT Light"/>
                <w:b/>
                <w:bCs/>
              </w:rPr>
              <w:t>Language Communication Friendly Establishment</w:t>
            </w:r>
          </w:p>
          <w:p w14:paraId="35C388A4" w14:textId="04B5C7F9" w:rsidR="0034227A" w:rsidRDefault="00A53814" w:rsidP="00A53814">
            <w:pPr>
              <w:spacing w:line="276" w:lineRule="auto"/>
              <w:rPr>
                <w:rFonts w:ascii="Footlight MT Light" w:hAnsi="Footlight MT Light"/>
              </w:rPr>
            </w:pPr>
            <w:r w:rsidRPr="00A53814">
              <w:rPr>
                <w:rFonts w:ascii="Footlight MT Light" w:hAnsi="Footlight MT Light"/>
              </w:rPr>
              <w:t xml:space="preserve">All staff have participated in professional learning on ‘Language Communication Friendly Establishment’ developing their understanding of </w:t>
            </w:r>
            <w:r w:rsidR="009622E1">
              <w:rPr>
                <w:rFonts w:ascii="Footlight MT Light" w:hAnsi="Footlight MT Light"/>
              </w:rPr>
              <w:t>language across all stages and the importance of environmental factors in developing strong and consistent communication</w:t>
            </w:r>
            <w:r w:rsidR="00BF3F44">
              <w:rPr>
                <w:rFonts w:ascii="Footlight MT Light" w:hAnsi="Footlight MT Light"/>
              </w:rPr>
              <w:t>. This has resulted</w:t>
            </w:r>
            <w:r w:rsidRPr="00A53814">
              <w:rPr>
                <w:rFonts w:ascii="Footlight MT Light" w:hAnsi="Footlight MT Light"/>
              </w:rPr>
              <w:t xml:space="preserve"> in a reduction in the number of referrals of incidents of dysregulation or emotional distress. A consistent whole school approach to the use of visuals has been established to allow children to access information using a symbols-based language and the displaying of learning and teaching materials has been updated and detailed in a classroom organisation checklist. Most children (79%) said that they can find resources in their classroom and 77% of children said that wall displays help them learn. School spaces have been redesigned to create greater efficacy of space with quiet sensory breakout spaces and the creation of a partnership room.</w:t>
            </w:r>
          </w:p>
          <w:p w14:paraId="33CECB74" w14:textId="1F6000D4" w:rsidR="00A53814" w:rsidRDefault="00A53814" w:rsidP="00A53814">
            <w:pPr>
              <w:spacing w:line="276" w:lineRule="auto"/>
              <w:rPr>
                <w:rFonts w:ascii="Footlight MT Light" w:hAnsi="Footlight MT Light"/>
              </w:rPr>
            </w:pPr>
          </w:p>
          <w:p w14:paraId="410C76C5" w14:textId="6A822265" w:rsidR="00A53814" w:rsidRPr="00A53814" w:rsidRDefault="00A53814" w:rsidP="00A53814">
            <w:pPr>
              <w:spacing w:line="276" w:lineRule="auto"/>
              <w:rPr>
                <w:rFonts w:ascii="Footlight MT Light" w:hAnsi="Footlight MT Light"/>
                <w:b/>
                <w:bCs/>
              </w:rPr>
            </w:pPr>
            <w:r w:rsidRPr="00A53814">
              <w:rPr>
                <w:rFonts w:ascii="Footlight MT Light" w:hAnsi="Footlight MT Light"/>
                <w:b/>
                <w:bCs/>
              </w:rPr>
              <w:t>Planning for Assessment</w:t>
            </w:r>
          </w:p>
          <w:p w14:paraId="04A6E48A" w14:textId="44D63D9E" w:rsidR="00A53814" w:rsidRPr="00A53814" w:rsidRDefault="00A53814" w:rsidP="00A53814">
            <w:pPr>
              <w:spacing w:line="276" w:lineRule="auto"/>
              <w:rPr>
                <w:rFonts w:ascii="Footlight MT Light" w:hAnsi="Footlight MT Light"/>
              </w:rPr>
            </w:pPr>
            <w:r w:rsidRPr="00A53814">
              <w:rPr>
                <w:rFonts w:ascii="Footlight MT Light" w:hAnsi="Footlight MT Light"/>
              </w:rPr>
              <w:t xml:space="preserve">Following a programme of CLPL, teachers have a consistent understanding of the 4 key strategies for assessment, with a refreshed assessment framework embedded across the school. Periods of holistic assessment to evidence breadth, challenge and application are now incorporated in the school </w:t>
            </w:r>
            <w:r w:rsidR="00BF3F44" w:rsidRPr="00A53814">
              <w:rPr>
                <w:rFonts w:ascii="Footlight MT Light" w:hAnsi="Footlight MT Light"/>
              </w:rPr>
              <w:t>calendar. Using</w:t>
            </w:r>
            <w:r w:rsidRPr="00A53814">
              <w:rPr>
                <w:rFonts w:ascii="Footlight MT Light" w:hAnsi="Footlight MT Light"/>
              </w:rPr>
              <w:t xml:space="preserve"> a fact, story, action approach teachers in all settings use robust diagnostic assessment data to identify strengths and interventions. Using this assessment data teachers are empowered to lead change in their setting by augmenting the curriculum, addressing the balance of the curriculum and directing support to meet learners’ needs.</w:t>
            </w:r>
          </w:p>
          <w:p w14:paraId="119A469F" w14:textId="77777777" w:rsidR="00A53814" w:rsidRPr="00A53814" w:rsidRDefault="00A53814" w:rsidP="00A53814">
            <w:pPr>
              <w:spacing w:line="276" w:lineRule="auto"/>
              <w:rPr>
                <w:rFonts w:ascii="Footlight MT Light" w:hAnsi="Footlight MT Light"/>
              </w:rPr>
            </w:pPr>
          </w:p>
          <w:p w14:paraId="7F6FC833" w14:textId="5689CB26" w:rsidR="0034227A" w:rsidRDefault="00A53814" w:rsidP="00A53814">
            <w:pPr>
              <w:spacing w:line="276" w:lineRule="auto"/>
              <w:rPr>
                <w:rFonts w:ascii="Footlight MT Light" w:hAnsi="Footlight MT Light"/>
              </w:rPr>
            </w:pPr>
            <w:r w:rsidRPr="00A53814">
              <w:rPr>
                <w:rFonts w:ascii="Footlight MT Light" w:hAnsi="Footlight MT Light"/>
              </w:rPr>
              <w:t>Planning for assessment is now incorporated in all curricular planners to ensure that assessment is integral to our planning of learning and teaching.</w:t>
            </w:r>
            <w:r>
              <w:rPr>
                <w:rFonts w:ascii="Footlight MT Light" w:hAnsi="Footlight MT Light"/>
              </w:rPr>
              <w:t xml:space="preserve"> </w:t>
            </w:r>
            <w:r w:rsidRPr="00A53814">
              <w:rPr>
                <w:rFonts w:ascii="Footlight MT Light" w:hAnsi="Footlight MT Light"/>
              </w:rPr>
              <w:t>Staff professional judgements have been validated through our in-house moderation trios programme. By looking outwards, across our learning community, staff have had collaborative opportunities to moderate using the learning and teaching cycle.</w:t>
            </w:r>
          </w:p>
          <w:p w14:paraId="7F43646A" w14:textId="57704120" w:rsidR="00A53814" w:rsidRDefault="00A53814" w:rsidP="00A53814">
            <w:pPr>
              <w:spacing w:line="276" w:lineRule="auto"/>
              <w:rPr>
                <w:rFonts w:ascii="Footlight MT Light" w:hAnsi="Footlight MT Light"/>
              </w:rPr>
            </w:pPr>
          </w:p>
          <w:p w14:paraId="087F43F7" w14:textId="32D8B83B" w:rsidR="00A53814" w:rsidRDefault="004179D0" w:rsidP="00A53814">
            <w:pPr>
              <w:spacing w:line="276" w:lineRule="auto"/>
              <w:rPr>
                <w:rFonts w:ascii="Footlight MT Light" w:hAnsi="Footlight MT Light"/>
                <w:b/>
                <w:bCs/>
              </w:rPr>
            </w:pPr>
            <w:r w:rsidRPr="004179D0">
              <w:rPr>
                <w:rFonts w:ascii="Footlight MT Light" w:hAnsi="Footlight MT Light"/>
                <w:b/>
                <w:bCs/>
              </w:rPr>
              <w:t>Raising Attainment in Literacy</w:t>
            </w:r>
          </w:p>
          <w:p w14:paraId="3F208CCB" w14:textId="64506737" w:rsidR="004179D0" w:rsidRDefault="00BF3F44" w:rsidP="00A53814">
            <w:pPr>
              <w:spacing w:line="276" w:lineRule="auto"/>
              <w:rPr>
                <w:rFonts w:ascii="Footlight MT Light" w:hAnsi="Footlight MT Light"/>
              </w:rPr>
            </w:pPr>
            <w:r w:rsidRPr="00BF3F44">
              <w:rPr>
                <w:rFonts w:ascii="Footlight MT Light" w:hAnsi="Footlight MT Light"/>
              </w:rPr>
              <w:t>A whole school approach to improving children’s vocabulary was undertaken over the past 2 years. Universal and targeted offers were implemented across the school. Universally, the majority of children have increased their vocabulary age. Consistent pedagogy has resulted in improvements in talking and listening with significant gains in Primary 7.</w:t>
            </w:r>
          </w:p>
          <w:p w14:paraId="7B949267" w14:textId="0DC16911" w:rsidR="00BF3F44" w:rsidRDefault="00BF3F44" w:rsidP="00A53814">
            <w:pPr>
              <w:spacing w:line="276" w:lineRule="auto"/>
              <w:rPr>
                <w:rFonts w:ascii="Footlight MT Light" w:hAnsi="Footlight MT Light"/>
              </w:rPr>
            </w:pPr>
          </w:p>
          <w:p w14:paraId="4FE8572A" w14:textId="5443416B" w:rsidR="00BF3F44" w:rsidRPr="00BF3F44" w:rsidRDefault="00BF3F44" w:rsidP="00A53814">
            <w:pPr>
              <w:spacing w:line="276" w:lineRule="auto"/>
              <w:rPr>
                <w:rFonts w:ascii="Footlight MT Light" w:hAnsi="Footlight MT Light"/>
                <w:b/>
                <w:bCs/>
              </w:rPr>
            </w:pPr>
            <w:r w:rsidRPr="00BF3F44">
              <w:rPr>
                <w:rFonts w:ascii="Footlight MT Light" w:hAnsi="Footlight MT Light"/>
                <w:b/>
                <w:bCs/>
              </w:rPr>
              <w:t xml:space="preserve">Glasgow’s Improvement Challenge Glasgow Counts, Numeracy and Mathematics Curriculum </w:t>
            </w:r>
          </w:p>
          <w:p w14:paraId="4E788946" w14:textId="678035B6" w:rsidR="00A53814" w:rsidRPr="0034227A" w:rsidRDefault="00532E28" w:rsidP="0034227A">
            <w:pPr>
              <w:spacing w:line="276" w:lineRule="auto"/>
              <w:rPr>
                <w:rFonts w:ascii="Footlight MT Light" w:hAnsi="Footlight MT Light"/>
              </w:rPr>
            </w:pPr>
            <w:r w:rsidRPr="00532E28">
              <w:rPr>
                <w:rFonts w:ascii="Footlight MT Light" w:hAnsi="Footlight MT Light"/>
              </w:rPr>
              <w:t>Glasgow Counts</w:t>
            </w:r>
            <w:r w:rsidR="009622E1">
              <w:rPr>
                <w:rFonts w:ascii="Footlight MT Light" w:hAnsi="Footlight MT Light"/>
              </w:rPr>
              <w:t>,</w:t>
            </w:r>
            <w:r w:rsidR="001561FC">
              <w:rPr>
                <w:rFonts w:ascii="Footlight MT Light" w:hAnsi="Footlight MT Light"/>
              </w:rPr>
              <w:t xml:space="preserve"> </w:t>
            </w:r>
            <w:r w:rsidR="00EC08F4" w:rsidRPr="00532E28">
              <w:rPr>
                <w:rFonts w:ascii="Footlight MT Light" w:hAnsi="Footlight MT Light"/>
              </w:rPr>
              <w:t>CPA</w:t>
            </w:r>
            <w:r w:rsidR="00EC08F4">
              <w:rPr>
                <w:rFonts w:ascii="Footlight MT Light" w:hAnsi="Footlight MT Light"/>
              </w:rPr>
              <w:t xml:space="preserve"> (Concrete,</w:t>
            </w:r>
            <w:r w:rsidR="001561FC">
              <w:rPr>
                <w:rFonts w:ascii="Footlight MT Light" w:hAnsi="Footlight MT Light"/>
              </w:rPr>
              <w:t xml:space="preserve"> Pictorial, Abstract)</w:t>
            </w:r>
            <w:r w:rsidRPr="00532E28">
              <w:rPr>
                <w:rFonts w:ascii="Footlight MT Light" w:hAnsi="Footlight MT Light"/>
              </w:rPr>
              <w:t xml:space="preserve"> strategies have been embedded in every class leading to increased consistency in learners’ experiences in numeracy. Most of the children (73%) who attended </w:t>
            </w:r>
            <w:r w:rsidR="001561FC">
              <w:rPr>
                <w:rFonts w:ascii="Footlight MT Light" w:hAnsi="Footlight MT Light"/>
              </w:rPr>
              <w:t>targeted intervention groups (</w:t>
            </w:r>
            <w:r w:rsidRPr="00532E28">
              <w:rPr>
                <w:rFonts w:ascii="Footlight MT Light" w:hAnsi="Footlight MT Light"/>
              </w:rPr>
              <w:t>TIGs</w:t>
            </w:r>
            <w:r w:rsidR="001561FC">
              <w:rPr>
                <w:rFonts w:ascii="Footlight MT Light" w:hAnsi="Footlight MT Light"/>
              </w:rPr>
              <w:t>)</w:t>
            </w:r>
            <w:r w:rsidRPr="00532E28">
              <w:rPr>
                <w:rFonts w:ascii="Footlight MT Light" w:hAnsi="Footlight MT Light"/>
              </w:rPr>
              <w:t xml:space="preserve"> are now on track and the attainment gap for them has been closed.  </w:t>
            </w:r>
            <w:r w:rsidR="009622E1">
              <w:rPr>
                <w:rFonts w:ascii="Footlight MT Light" w:hAnsi="Footlight MT Light"/>
              </w:rPr>
              <w:t xml:space="preserve">Through learning conversations children have expressed </w:t>
            </w:r>
            <w:r w:rsidR="001561FC">
              <w:rPr>
                <w:rFonts w:ascii="Footlight MT Light" w:hAnsi="Footlight MT Light"/>
              </w:rPr>
              <w:t>that they</w:t>
            </w:r>
            <w:r w:rsidR="009622E1">
              <w:rPr>
                <w:rFonts w:ascii="Footlight MT Light" w:hAnsi="Footlight MT Light"/>
              </w:rPr>
              <w:t xml:space="preserve"> feel </w:t>
            </w:r>
            <w:r w:rsidRPr="00532E28">
              <w:rPr>
                <w:rFonts w:ascii="Footlight MT Light" w:hAnsi="Footlight MT Light"/>
              </w:rPr>
              <w:t>more confident during numeracy lessons and can apply the GC strategies.   Practitioner knowledge and confidence in the teaching of Numeracy and using Glasgow Counts Strategies has increased, leading to improved learner experiences</w:t>
            </w:r>
            <w:r w:rsidR="009622E1">
              <w:rPr>
                <w:rFonts w:ascii="Footlight MT Light" w:hAnsi="Footlight MT Light"/>
              </w:rPr>
              <w:t xml:space="preserve"> as evidenced in the Quality Assurance Programme. </w:t>
            </w:r>
          </w:p>
          <w:p w14:paraId="0C7B9E82" w14:textId="77777777" w:rsidR="004A489B" w:rsidRPr="004A489B" w:rsidRDefault="004A489B" w:rsidP="004B13FB">
            <w:pPr>
              <w:spacing w:line="276" w:lineRule="auto"/>
              <w:rPr>
                <w:rFonts w:ascii="Footlight MT Light" w:hAnsi="Footlight MT Light"/>
              </w:rPr>
            </w:pPr>
          </w:p>
        </w:tc>
      </w:tr>
    </w:tbl>
    <w:p w14:paraId="3186965D" w14:textId="77777777" w:rsidR="004C387E" w:rsidRPr="004B13FB" w:rsidRDefault="004C387E" w:rsidP="004B13FB">
      <w:pPr>
        <w:tabs>
          <w:tab w:val="left" w:pos="1600"/>
        </w:tabs>
        <w:spacing w:line="276" w:lineRule="auto"/>
        <w:ind w:left="284" w:hanging="284"/>
        <w:rPr>
          <w:rFonts w:ascii="Footlight MT Light" w:hAnsi="Footlight MT Light" w:cs="Arial"/>
          <w:sz w:val="22"/>
          <w:szCs w:val="22"/>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4A489B" w14:paraId="646F72A2" w14:textId="77777777" w:rsidTr="000C6DF3">
        <w:tc>
          <w:tcPr>
            <w:tcW w:w="360" w:type="dxa"/>
            <w:vMerge w:val="restart"/>
            <w:tcBorders>
              <w:top w:val="nil"/>
              <w:left w:val="nil"/>
              <w:right w:val="single" w:sz="2" w:space="0" w:color="auto"/>
            </w:tcBorders>
            <w:shd w:val="clear" w:color="auto" w:fill="C0C0C0"/>
          </w:tcPr>
          <w:p w14:paraId="13433366" w14:textId="77777777" w:rsidR="00811CCB" w:rsidRPr="004A489B" w:rsidRDefault="00811CCB" w:rsidP="004B13FB">
            <w:pPr>
              <w:tabs>
                <w:tab w:val="left" w:pos="1600"/>
              </w:tabs>
              <w:spacing w:line="276" w:lineRule="auto"/>
              <w:ind w:left="284" w:hanging="284"/>
              <w:rPr>
                <w:rFonts w:ascii="Footlight MT Light" w:hAnsi="Footlight MT Light" w:cs="Arial"/>
              </w:rPr>
            </w:pPr>
          </w:p>
          <w:p w14:paraId="141779B8" w14:textId="77777777" w:rsidR="002C110E" w:rsidRPr="004A489B" w:rsidRDefault="002C110E" w:rsidP="004B13FB">
            <w:pPr>
              <w:tabs>
                <w:tab w:val="left" w:pos="1600"/>
              </w:tabs>
              <w:spacing w:line="276" w:lineRule="auto"/>
              <w:ind w:left="284" w:right="144" w:hanging="284"/>
              <w:rPr>
                <w:rFonts w:ascii="Footlight MT Light" w:hAnsi="Footlight MT Light"/>
                <w:b/>
              </w:rPr>
            </w:pPr>
            <w:r w:rsidRPr="004A489B">
              <w:rPr>
                <w:rFonts w:ascii="Footlight MT Light" w:hAnsi="Footlight MT Light"/>
                <w:b/>
              </w:rPr>
              <w:t xml:space="preserve">    </w:t>
            </w:r>
          </w:p>
          <w:p w14:paraId="63A53B05" w14:textId="77777777" w:rsidR="00811CCB" w:rsidRPr="004A489B" w:rsidRDefault="004C387E" w:rsidP="004B13FB">
            <w:pPr>
              <w:tabs>
                <w:tab w:val="left" w:pos="1600"/>
              </w:tabs>
              <w:spacing w:line="276" w:lineRule="auto"/>
              <w:ind w:left="284" w:right="144" w:hanging="284"/>
              <w:rPr>
                <w:rFonts w:ascii="Footlight MT Light" w:hAnsi="Footlight MT Light"/>
                <w:b/>
              </w:rPr>
            </w:pPr>
            <w:r w:rsidRPr="004A489B">
              <w:rPr>
                <w:rFonts w:ascii="Footlight MT Light" w:hAnsi="Footlight MT Light"/>
                <w:b/>
              </w:rPr>
              <w:t xml:space="preserve">     </w:t>
            </w:r>
          </w:p>
          <w:p w14:paraId="54D60AFA" w14:textId="77777777" w:rsidR="00811CCB" w:rsidRPr="004A489B" w:rsidRDefault="00811CCB" w:rsidP="004B13FB">
            <w:pPr>
              <w:spacing w:line="276" w:lineRule="auto"/>
              <w:ind w:left="284" w:right="-99" w:hanging="284"/>
              <w:rPr>
                <w:rFonts w:ascii="Footlight MT Light" w:hAnsi="Footlight MT Light"/>
                <w:b/>
              </w:rPr>
            </w:pPr>
            <w:r w:rsidRPr="004A489B">
              <w:rPr>
                <w:rFonts w:ascii="Footlight MT Light" w:hAnsi="Footlight MT Light"/>
                <w:b/>
              </w:rPr>
              <w:t xml:space="preserve">   </w:t>
            </w:r>
            <w:r w:rsidR="003806D6" w:rsidRPr="004A489B">
              <w:rPr>
                <w:rFonts w:ascii="Footlight MT Light" w:hAnsi="Footlight MT Light"/>
                <w:b/>
              </w:rPr>
              <w:t xml:space="preserve">  </w:t>
            </w:r>
          </w:p>
          <w:p w14:paraId="327002B2" w14:textId="77777777" w:rsidR="00811CCB" w:rsidRPr="004A489B" w:rsidRDefault="00811CCB" w:rsidP="004B13FB">
            <w:pPr>
              <w:tabs>
                <w:tab w:val="left" w:pos="1600"/>
              </w:tabs>
              <w:spacing w:line="276" w:lineRule="auto"/>
              <w:ind w:left="284" w:hanging="284"/>
              <w:rPr>
                <w:rFonts w:ascii="Footlight MT Light" w:hAnsi="Footlight MT Light" w:cs="Arial"/>
                <w:b/>
              </w:rPr>
            </w:pPr>
          </w:p>
          <w:p w14:paraId="0E243365" w14:textId="77777777" w:rsidR="00811CCB" w:rsidRPr="004A489B" w:rsidRDefault="00811CCB" w:rsidP="004B13FB">
            <w:pPr>
              <w:tabs>
                <w:tab w:val="left" w:pos="1600"/>
              </w:tabs>
              <w:spacing w:line="276" w:lineRule="auto"/>
              <w:ind w:left="90" w:hanging="180"/>
              <w:rPr>
                <w:rFonts w:ascii="Footlight MT Light" w:hAnsi="Footlight MT Light" w:cs="Arial"/>
              </w:rPr>
            </w:pPr>
          </w:p>
          <w:p w14:paraId="1DD45D2B" w14:textId="77777777" w:rsidR="00811CCB" w:rsidRPr="004A489B" w:rsidRDefault="00811CCB" w:rsidP="004B13FB">
            <w:pPr>
              <w:tabs>
                <w:tab w:val="left" w:pos="1600"/>
              </w:tabs>
              <w:spacing w:line="276" w:lineRule="auto"/>
              <w:ind w:left="270" w:hanging="270"/>
              <w:rPr>
                <w:rFonts w:ascii="Footlight MT Light" w:hAnsi="Footlight MT Light" w:cs="Arial"/>
              </w:rPr>
            </w:pPr>
          </w:p>
        </w:tc>
        <w:tc>
          <w:tcPr>
            <w:tcW w:w="9736" w:type="dxa"/>
            <w:tcBorders>
              <w:left w:val="single" w:sz="2" w:space="0" w:color="auto"/>
              <w:bottom w:val="single" w:sz="2" w:space="0" w:color="auto"/>
              <w:right w:val="single" w:sz="2" w:space="0" w:color="auto"/>
            </w:tcBorders>
            <w:shd w:val="clear" w:color="auto" w:fill="C0C0C0"/>
          </w:tcPr>
          <w:p w14:paraId="77070C4A" w14:textId="77777777" w:rsidR="00811CCB" w:rsidRPr="004A489B" w:rsidRDefault="00533B17" w:rsidP="004B13FB">
            <w:pPr>
              <w:tabs>
                <w:tab w:val="left" w:pos="1600"/>
              </w:tabs>
              <w:spacing w:line="276" w:lineRule="auto"/>
              <w:ind w:left="284" w:hanging="284"/>
              <w:rPr>
                <w:rFonts w:ascii="Footlight MT Light" w:hAnsi="Footlight MT Light" w:cs="Arial"/>
                <w:b/>
              </w:rPr>
            </w:pPr>
            <w:r w:rsidRPr="004A489B">
              <w:rPr>
                <w:rFonts w:ascii="Footlight MT Light" w:hAnsi="Footlight MT Light" w:cs="Arial"/>
                <w:b/>
              </w:rPr>
              <w:t>Here is w</w:t>
            </w:r>
            <w:r w:rsidR="0005632B" w:rsidRPr="004A489B">
              <w:rPr>
                <w:rFonts w:ascii="Footlight MT Light" w:hAnsi="Footlight MT Light" w:cs="Arial"/>
                <w:b/>
              </w:rPr>
              <w:t>hat we plan to improve next year</w:t>
            </w:r>
            <w:r w:rsidRPr="004A489B">
              <w:rPr>
                <w:rFonts w:ascii="Footlight MT Light" w:hAnsi="Footlight MT Light" w:cs="Arial"/>
                <w:b/>
              </w:rPr>
              <w:t>.</w:t>
            </w:r>
          </w:p>
        </w:tc>
      </w:tr>
      <w:tr w:rsidR="000C6DF3" w:rsidRPr="004A489B" w14:paraId="06C4FF66" w14:textId="77777777" w:rsidTr="000C6DF3">
        <w:tc>
          <w:tcPr>
            <w:tcW w:w="360" w:type="dxa"/>
            <w:vMerge/>
            <w:tcBorders>
              <w:left w:val="nil"/>
              <w:right w:val="single" w:sz="2" w:space="0" w:color="auto"/>
            </w:tcBorders>
            <w:shd w:val="clear" w:color="auto" w:fill="C0C0C0"/>
          </w:tcPr>
          <w:p w14:paraId="228DA584" w14:textId="77777777" w:rsidR="00811CCB" w:rsidRPr="004A489B" w:rsidRDefault="00811CCB" w:rsidP="004B13FB">
            <w:pPr>
              <w:tabs>
                <w:tab w:val="left" w:pos="1600"/>
              </w:tabs>
              <w:spacing w:line="276" w:lineRule="auto"/>
              <w:ind w:left="270" w:hanging="270"/>
              <w:rPr>
                <w:rFonts w:ascii="Footlight MT Light" w:hAnsi="Footlight MT Light" w:cs="Arial"/>
              </w:rPr>
            </w:pPr>
          </w:p>
        </w:tc>
        <w:tc>
          <w:tcPr>
            <w:tcW w:w="9736" w:type="dxa"/>
            <w:tcBorders>
              <w:left w:val="single" w:sz="2" w:space="0" w:color="auto"/>
              <w:bottom w:val="single" w:sz="2" w:space="0" w:color="auto"/>
              <w:right w:val="single" w:sz="2" w:space="0" w:color="auto"/>
            </w:tcBorders>
          </w:tcPr>
          <w:p w14:paraId="7103FF30" w14:textId="2F071A8B" w:rsidR="003E01A9" w:rsidRPr="003E01A9" w:rsidRDefault="003E01A9" w:rsidP="005B7DFF">
            <w:pPr>
              <w:pStyle w:val="Header"/>
              <w:numPr>
                <w:ilvl w:val="0"/>
                <w:numId w:val="23"/>
              </w:numPr>
              <w:tabs>
                <w:tab w:val="left" w:pos="2337"/>
              </w:tabs>
              <w:spacing w:before="60" w:line="276" w:lineRule="auto"/>
              <w:rPr>
                <w:rFonts w:ascii="Footlight MT Light" w:hAnsi="Footlight MT Light" w:cs="Arial"/>
              </w:rPr>
            </w:pPr>
            <w:r w:rsidRPr="003E01A9">
              <w:rPr>
                <w:rFonts w:ascii="Footlight MT Light" w:hAnsi="Footlight MT Light" w:cs="Arial"/>
                <w:b/>
                <w:bCs/>
              </w:rPr>
              <w:t>To improve attainment in literacy and numeracy across the school</w:t>
            </w:r>
            <w:r w:rsidRPr="003E01A9">
              <w:rPr>
                <w:rFonts w:ascii="Footlight MT Light" w:hAnsi="Footlight MT Light" w:cs="Arial"/>
                <w:b/>
                <w:bCs/>
              </w:rPr>
              <w:t xml:space="preserve"> - </w:t>
            </w:r>
            <w:r w:rsidRPr="003E01A9">
              <w:rPr>
                <w:rFonts w:ascii="Footlight MT Light" w:hAnsi="Footlight MT Light" w:cs="Arial"/>
              </w:rPr>
              <w:t>Review writing assessment framework across the school</w:t>
            </w:r>
            <w:r w:rsidRPr="003E01A9">
              <w:rPr>
                <w:rFonts w:ascii="Footlight MT Light" w:hAnsi="Footlight MT Light"/>
              </w:rPr>
              <w:t xml:space="preserve"> and e</w:t>
            </w:r>
            <w:r w:rsidRPr="003E01A9">
              <w:rPr>
                <w:rFonts w:ascii="Footlight MT Light" w:hAnsi="Footlight MT Light" w:cs="Arial"/>
              </w:rPr>
              <w:t>mbed consistent approach to problem solving across the school</w:t>
            </w:r>
          </w:p>
          <w:p w14:paraId="4161C162" w14:textId="3B4DC5C1" w:rsidR="003E01A9" w:rsidRPr="003E01A9" w:rsidRDefault="003E01A9" w:rsidP="005B7DFF">
            <w:pPr>
              <w:pStyle w:val="Header"/>
              <w:numPr>
                <w:ilvl w:val="0"/>
                <w:numId w:val="23"/>
              </w:numPr>
              <w:tabs>
                <w:tab w:val="left" w:pos="2337"/>
              </w:tabs>
              <w:spacing w:before="60" w:line="276" w:lineRule="auto"/>
              <w:rPr>
                <w:rFonts w:ascii="Footlight MT Light" w:hAnsi="Footlight MT Light" w:cs="Arial"/>
              </w:rPr>
            </w:pPr>
            <w:r w:rsidRPr="003E01A9">
              <w:rPr>
                <w:rFonts w:ascii="Footlight MT Light" w:hAnsi="Footlight MT Light" w:cs="Arial"/>
                <w:b/>
                <w:bCs/>
              </w:rPr>
              <w:t>To ensure equity and inclusion for all</w:t>
            </w:r>
            <w:r>
              <w:rPr>
                <w:rFonts w:ascii="Footlight MT Light" w:hAnsi="Footlight MT Light" w:cs="Arial"/>
                <w:b/>
                <w:bCs/>
              </w:rPr>
              <w:t xml:space="preserve"> - </w:t>
            </w:r>
            <w:r w:rsidRPr="003E01A9">
              <w:rPr>
                <w:rFonts w:ascii="Footlight MT Light" w:hAnsi="Footlight MT Light" w:cs="Arial"/>
              </w:rPr>
              <w:t>To develop a Language Communication Friendly Environment and to refresh schools approaches to promoting positive behaviour and respect</w:t>
            </w:r>
          </w:p>
          <w:p w14:paraId="454F1AD4" w14:textId="7ECA49D4" w:rsidR="004A489B" w:rsidRPr="004A489B" w:rsidRDefault="002F710B" w:rsidP="005B7DFF">
            <w:pPr>
              <w:pStyle w:val="Header"/>
              <w:numPr>
                <w:ilvl w:val="0"/>
                <w:numId w:val="23"/>
              </w:numPr>
              <w:tabs>
                <w:tab w:val="clear" w:pos="4320"/>
                <w:tab w:val="clear" w:pos="8640"/>
                <w:tab w:val="left" w:pos="2337"/>
              </w:tabs>
              <w:spacing w:before="60" w:line="276" w:lineRule="auto"/>
              <w:rPr>
                <w:rFonts w:ascii="Footlight MT Light" w:hAnsi="Footlight MT Light" w:cs="Arial"/>
                <w:b/>
                <w:bCs/>
              </w:rPr>
            </w:pPr>
            <w:r w:rsidRPr="002F710B">
              <w:rPr>
                <w:rFonts w:ascii="Footlight MT Light" w:hAnsi="Footlight MT Light" w:cs="Arial"/>
                <w:b/>
                <w:bCs/>
              </w:rPr>
              <w:t>To improve assessment and targeted intervention of children’s Health and Wellbeing</w:t>
            </w:r>
            <w:r>
              <w:rPr>
                <w:rFonts w:ascii="Footlight MT Light" w:hAnsi="Footlight MT Light" w:cs="Arial"/>
                <w:b/>
                <w:bCs/>
              </w:rPr>
              <w:t xml:space="preserve"> </w:t>
            </w:r>
          </w:p>
        </w:tc>
      </w:tr>
    </w:tbl>
    <w:p w14:paraId="4E86B15D" w14:textId="77777777" w:rsidR="00312B33" w:rsidRPr="004A489B" w:rsidRDefault="00312B33" w:rsidP="004B13FB">
      <w:pPr>
        <w:tabs>
          <w:tab w:val="left" w:pos="1600"/>
        </w:tabs>
        <w:spacing w:line="276" w:lineRule="auto"/>
        <w:rPr>
          <w:rFonts w:ascii="Footlight MT Light" w:hAnsi="Footlight MT Light"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4A489B" w14:paraId="32A7B9B8" w14:textId="77777777" w:rsidTr="000C6DF3">
        <w:tc>
          <w:tcPr>
            <w:tcW w:w="334" w:type="dxa"/>
            <w:vMerge w:val="restart"/>
            <w:tcBorders>
              <w:top w:val="nil"/>
              <w:left w:val="nil"/>
              <w:right w:val="single" w:sz="2" w:space="0" w:color="auto"/>
            </w:tcBorders>
            <w:shd w:val="clear" w:color="auto" w:fill="C0C0C0"/>
          </w:tcPr>
          <w:p w14:paraId="204F174D" w14:textId="77777777" w:rsidR="009C256B" w:rsidRPr="004A489B" w:rsidRDefault="009C256B" w:rsidP="004B13FB">
            <w:pPr>
              <w:tabs>
                <w:tab w:val="left" w:pos="1600"/>
              </w:tabs>
              <w:spacing w:line="276" w:lineRule="auto"/>
              <w:ind w:left="90" w:hanging="180"/>
              <w:rPr>
                <w:rFonts w:ascii="Footlight MT Light" w:hAnsi="Footlight MT Light" w:cs="Arial"/>
              </w:rPr>
            </w:pPr>
          </w:p>
          <w:p w14:paraId="153DA8A3" w14:textId="77777777" w:rsidR="009C256B" w:rsidRPr="004A489B" w:rsidRDefault="009C256B" w:rsidP="004B13FB">
            <w:pPr>
              <w:tabs>
                <w:tab w:val="left" w:pos="1600"/>
              </w:tabs>
              <w:spacing w:line="276" w:lineRule="auto"/>
              <w:ind w:left="266" w:hanging="357"/>
              <w:jc w:val="center"/>
              <w:rPr>
                <w:rFonts w:ascii="Footlight MT Light" w:hAnsi="Footlight MT Light" w:cs="Arial"/>
                <w:b/>
              </w:rPr>
            </w:pPr>
          </w:p>
          <w:p w14:paraId="797B2983" w14:textId="77777777" w:rsidR="009C256B" w:rsidRPr="004A489B" w:rsidRDefault="009C256B" w:rsidP="004B13FB">
            <w:pPr>
              <w:tabs>
                <w:tab w:val="left" w:pos="1600"/>
              </w:tabs>
              <w:spacing w:line="276" w:lineRule="auto"/>
              <w:rPr>
                <w:rFonts w:ascii="Footlight MT Light" w:hAnsi="Footlight MT Light" w:cs="Arial"/>
              </w:rPr>
            </w:pPr>
          </w:p>
        </w:tc>
        <w:tc>
          <w:tcPr>
            <w:tcW w:w="9762" w:type="dxa"/>
            <w:tcBorders>
              <w:left w:val="single" w:sz="2" w:space="0" w:color="auto"/>
              <w:bottom w:val="single" w:sz="2" w:space="0" w:color="auto"/>
              <w:right w:val="single" w:sz="2" w:space="0" w:color="auto"/>
            </w:tcBorders>
            <w:shd w:val="clear" w:color="auto" w:fill="C0C0C0"/>
          </w:tcPr>
          <w:p w14:paraId="04F47E8E" w14:textId="77777777" w:rsidR="009C256B" w:rsidRPr="004A489B" w:rsidRDefault="00821AA4" w:rsidP="004B13FB">
            <w:pPr>
              <w:tabs>
                <w:tab w:val="left" w:pos="1600"/>
              </w:tabs>
              <w:spacing w:line="276" w:lineRule="auto"/>
              <w:rPr>
                <w:rFonts w:ascii="Footlight MT Light" w:hAnsi="Footlight MT Light" w:cs="Arial"/>
                <w:b/>
              </w:rPr>
            </w:pPr>
            <w:r w:rsidRPr="004A489B">
              <w:rPr>
                <w:rFonts w:ascii="Footlight MT Light" w:hAnsi="Footlight MT Light" w:cs="Arial"/>
                <w:b/>
              </w:rPr>
              <w:t>How can you find out more information about</w:t>
            </w:r>
            <w:r w:rsidR="00533B17" w:rsidRPr="004A489B">
              <w:rPr>
                <w:rFonts w:ascii="Footlight MT Light" w:hAnsi="Footlight MT Light" w:cs="Arial"/>
                <w:b/>
              </w:rPr>
              <w:t xml:space="preserve"> our school?</w:t>
            </w:r>
          </w:p>
        </w:tc>
      </w:tr>
      <w:tr w:rsidR="000C6DF3" w:rsidRPr="004A489B" w14:paraId="5F9B08A3" w14:textId="77777777" w:rsidTr="000C6DF3">
        <w:tc>
          <w:tcPr>
            <w:tcW w:w="334" w:type="dxa"/>
            <w:vMerge/>
            <w:tcBorders>
              <w:left w:val="nil"/>
              <w:bottom w:val="nil"/>
              <w:right w:val="single" w:sz="2" w:space="0" w:color="auto"/>
            </w:tcBorders>
            <w:shd w:val="clear" w:color="auto" w:fill="C0C0C0"/>
          </w:tcPr>
          <w:p w14:paraId="678CA128" w14:textId="77777777" w:rsidR="009C256B" w:rsidRPr="004A489B" w:rsidRDefault="009C256B" w:rsidP="004B13FB">
            <w:pPr>
              <w:tabs>
                <w:tab w:val="left" w:pos="1600"/>
              </w:tabs>
              <w:spacing w:line="276" w:lineRule="auto"/>
              <w:rPr>
                <w:rFonts w:ascii="Footlight MT Light" w:hAnsi="Footlight MT Light" w:cs="Arial"/>
              </w:rPr>
            </w:pPr>
          </w:p>
        </w:tc>
        <w:tc>
          <w:tcPr>
            <w:tcW w:w="9762" w:type="dxa"/>
            <w:tcBorders>
              <w:left w:val="single" w:sz="2" w:space="0" w:color="auto"/>
              <w:bottom w:val="single" w:sz="2" w:space="0" w:color="auto"/>
              <w:right w:val="single" w:sz="2" w:space="0" w:color="auto"/>
            </w:tcBorders>
          </w:tcPr>
          <w:p w14:paraId="190F6927" w14:textId="77777777" w:rsidR="004A489B" w:rsidRDefault="004A489B" w:rsidP="004B13FB">
            <w:pPr>
              <w:autoSpaceDE w:val="0"/>
              <w:autoSpaceDN w:val="0"/>
              <w:adjustRightInd w:val="0"/>
              <w:spacing w:line="276" w:lineRule="auto"/>
              <w:rPr>
                <w:rFonts w:ascii="Footlight MT Light" w:hAnsi="Footlight MT Light"/>
                <w:color w:val="000000"/>
              </w:rPr>
            </w:pPr>
          </w:p>
          <w:p w14:paraId="7F41CD0A" w14:textId="77777777" w:rsidR="00071A5A" w:rsidRPr="004A489B" w:rsidRDefault="00071A5A" w:rsidP="004B13FB">
            <w:pPr>
              <w:autoSpaceDE w:val="0"/>
              <w:autoSpaceDN w:val="0"/>
              <w:adjustRightInd w:val="0"/>
              <w:spacing w:line="276" w:lineRule="auto"/>
              <w:rPr>
                <w:rFonts w:ascii="Footlight MT Light" w:hAnsi="Footlight MT Light"/>
                <w:color w:val="000000"/>
              </w:rPr>
            </w:pPr>
            <w:r w:rsidRPr="004A489B">
              <w:rPr>
                <w:rFonts w:ascii="Footlight MT Light" w:hAnsi="Footlight MT Light"/>
                <w:color w:val="000000"/>
              </w:rPr>
              <w:t xml:space="preserve">Please contact us directly if you require further information or if you wish to comment on the report. </w:t>
            </w:r>
          </w:p>
          <w:p w14:paraId="1A63EA9A" w14:textId="77777777" w:rsidR="00071A5A" w:rsidRPr="004A489B" w:rsidRDefault="00071A5A" w:rsidP="004B13FB">
            <w:pPr>
              <w:autoSpaceDE w:val="0"/>
              <w:autoSpaceDN w:val="0"/>
              <w:adjustRightInd w:val="0"/>
              <w:spacing w:line="276" w:lineRule="auto"/>
              <w:rPr>
                <w:rFonts w:ascii="Footlight MT Light" w:hAnsi="Footlight MT Light"/>
                <w:color w:val="000000"/>
              </w:rPr>
            </w:pPr>
          </w:p>
          <w:p w14:paraId="062BD411" w14:textId="77777777" w:rsidR="00071A5A" w:rsidRPr="004A489B" w:rsidRDefault="00071A5A" w:rsidP="004B13FB">
            <w:pPr>
              <w:autoSpaceDE w:val="0"/>
              <w:autoSpaceDN w:val="0"/>
              <w:adjustRightInd w:val="0"/>
              <w:spacing w:line="276" w:lineRule="auto"/>
              <w:rPr>
                <w:rFonts w:ascii="Footlight MT Light" w:hAnsi="Footlight MT Light"/>
                <w:color w:val="000000"/>
              </w:rPr>
            </w:pPr>
            <w:r w:rsidRPr="004A489B">
              <w:rPr>
                <w:rFonts w:ascii="Footlight MT Light" w:hAnsi="Footlight MT Light"/>
                <w:color w:val="000000"/>
              </w:rPr>
              <w:t>The contact e-mail address is:</w:t>
            </w:r>
            <w:r w:rsidR="00DC3A5F" w:rsidRPr="004A489B">
              <w:rPr>
                <w:rFonts w:ascii="Footlight MT Light" w:hAnsi="Footlight MT Light"/>
                <w:color w:val="000000"/>
              </w:rPr>
              <w:t xml:space="preserve"> </w:t>
            </w:r>
            <w:r w:rsidRPr="004A489B">
              <w:rPr>
                <w:rFonts w:ascii="Footlight MT Light" w:hAnsi="Footlight MT Light"/>
                <w:color w:val="000000"/>
              </w:rPr>
              <w:t>Headteacher@holycross-pri.glasgow.sch.uk</w:t>
            </w:r>
          </w:p>
          <w:p w14:paraId="5A73338A" w14:textId="77777777" w:rsidR="00071A5A" w:rsidRPr="004A489B" w:rsidRDefault="00071A5A" w:rsidP="004B13FB">
            <w:pPr>
              <w:autoSpaceDE w:val="0"/>
              <w:autoSpaceDN w:val="0"/>
              <w:adjustRightInd w:val="0"/>
              <w:spacing w:line="276" w:lineRule="auto"/>
              <w:rPr>
                <w:rFonts w:ascii="Footlight MT Light" w:hAnsi="Footlight MT Light"/>
                <w:color w:val="000000"/>
              </w:rPr>
            </w:pPr>
            <w:r w:rsidRPr="004A489B">
              <w:rPr>
                <w:rFonts w:ascii="Footlight MT Light" w:hAnsi="Footlight MT Light"/>
                <w:color w:val="000000"/>
              </w:rPr>
              <w:t xml:space="preserve"> </w:t>
            </w:r>
          </w:p>
          <w:p w14:paraId="108D2B26" w14:textId="77777777" w:rsidR="00071A5A" w:rsidRPr="004A489B" w:rsidRDefault="00071A5A" w:rsidP="004B13FB">
            <w:pPr>
              <w:autoSpaceDE w:val="0"/>
              <w:autoSpaceDN w:val="0"/>
              <w:adjustRightInd w:val="0"/>
              <w:spacing w:line="276" w:lineRule="auto"/>
              <w:rPr>
                <w:rFonts w:ascii="Footlight MT Light" w:hAnsi="Footlight MT Light"/>
                <w:color w:val="000000"/>
              </w:rPr>
            </w:pPr>
            <w:r w:rsidRPr="004A489B">
              <w:rPr>
                <w:rFonts w:ascii="Footlight MT Light" w:hAnsi="Footlight MT Light"/>
                <w:color w:val="000000"/>
              </w:rPr>
              <w:t>Our telephone number is:</w:t>
            </w:r>
            <w:r w:rsidR="007D1697" w:rsidRPr="004A489B">
              <w:rPr>
                <w:rFonts w:ascii="Footlight MT Light" w:hAnsi="Footlight MT Light"/>
                <w:color w:val="000000"/>
              </w:rPr>
              <w:t xml:space="preserve"> </w:t>
            </w:r>
            <w:r w:rsidRPr="004A489B">
              <w:rPr>
                <w:rFonts w:ascii="Footlight MT Light" w:hAnsi="Footlight MT Light"/>
                <w:color w:val="000000"/>
              </w:rPr>
              <w:t>0141</w:t>
            </w:r>
            <w:r w:rsidR="00DC3A5F" w:rsidRPr="004A489B">
              <w:rPr>
                <w:rFonts w:ascii="Footlight MT Light" w:hAnsi="Footlight MT Light"/>
                <w:color w:val="000000"/>
              </w:rPr>
              <w:t xml:space="preserve"> </w:t>
            </w:r>
            <w:r w:rsidRPr="004A489B">
              <w:rPr>
                <w:rFonts w:ascii="Footlight MT Light" w:hAnsi="Footlight MT Light"/>
                <w:color w:val="000000"/>
              </w:rPr>
              <w:t>423</w:t>
            </w:r>
            <w:r w:rsidR="00DC3A5F" w:rsidRPr="004A489B">
              <w:rPr>
                <w:rFonts w:ascii="Footlight MT Light" w:hAnsi="Footlight MT Light"/>
                <w:color w:val="000000"/>
              </w:rPr>
              <w:t xml:space="preserve"> </w:t>
            </w:r>
            <w:r w:rsidRPr="004A489B">
              <w:rPr>
                <w:rFonts w:ascii="Footlight MT Light" w:hAnsi="Footlight MT Light"/>
                <w:color w:val="000000"/>
              </w:rPr>
              <w:t>2538</w:t>
            </w:r>
          </w:p>
          <w:p w14:paraId="12BD0781" w14:textId="77777777" w:rsidR="00071A5A" w:rsidRPr="004A489B" w:rsidRDefault="00071A5A" w:rsidP="004B13FB">
            <w:pPr>
              <w:autoSpaceDE w:val="0"/>
              <w:autoSpaceDN w:val="0"/>
              <w:adjustRightInd w:val="0"/>
              <w:spacing w:line="276" w:lineRule="auto"/>
              <w:rPr>
                <w:rFonts w:ascii="Footlight MT Light" w:hAnsi="Footlight MT Light"/>
                <w:color w:val="000000"/>
              </w:rPr>
            </w:pPr>
          </w:p>
          <w:p w14:paraId="78D5AA44" w14:textId="77777777" w:rsidR="00071A5A" w:rsidRPr="004A489B" w:rsidRDefault="00071A5A" w:rsidP="004B13FB">
            <w:pPr>
              <w:autoSpaceDE w:val="0"/>
              <w:autoSpaceDN w:val="0"/>
              <w:adjustRightInd w:val="0"/>
              <w:spacing w:line="276" w:lineRule="auto"/>
              <w:rPr>
                <w:rFonts w:ascii="Footlight MT Light" w:hAnsi="Footlight MT Light"/>
                <w:color w:val="000000"/>
              </w:rPr>
            </w:pPr>
            <w:r w:rsidRPr="004A489B">
              <w:rPr>
                <w:rFonts w:ascii="Footlight MT Light" w:hAnsi="Footlight MT Light"/>
                <w:color w:val="000000"/>
              </w:rPr>
              <w:t>Our school address is: Holy Cross Primary School, 316 Calder Street, Govanhill, Glasgow, G42 7NH</w:t>
            </w:r>
          </w:p>
          <w:p w14:paraId="37F1DAB4" w14:textId="77777777" w:rsidR="00071A5A" w:rsidRPr="004A489B" w:rsidRDefault="00071A5A" w:rsidP="004B13FB">
            <w:pPr>
              <w:autoSpaceDE w:val="0"/>
              <w:autoSpaceDN w:val="0"/>
              <w:adjustRightInd w:val="0"/>
              <w:spacing w:line="276" w:lineRule="auto"/>
              <w:rPr>
                <w:rFonts w:ascii="Footlight MT Light" w:hAnsi="Footlight MT Light"/>
                <w:color w:val="000000"/>
              </w:rPr>
            </w:pPr>
          </w:p>
          <w:p w14:paraId="546009B9" w14:textId="77777777" w:rsidR="000A1549" w:rsidRPr="004A489B" w:rsidRDefault="00071A5A" w:rsidP="004B13FB">
            <w:pPr>
              <w:autoSpaceDE w:val="0"/>
              <w:autoSpaceDN w:val="0"/>
              <w:adjustRightInd w:val="0"/>
              <w:spacing w:line="276" w:lineRule="auto"/>
              <w:rPr>
                <w:rFonts w:ascii="Footlight MT Light" w:hAnsi="Footlight MT Light"/>
                <w:color w:val="000000"/>
              </w:rPr>
            </w:pPr>
            <w:r w:rsidRPr="004A489B">
              <w:rPr>
                <w:rFonts w:ascii="Footlight MT Light" w:hAnsi="Footlight MT Light"/>
                <w:color w:val="000000"/>
              </w:rPr>
              <w:t xml:space="preserve">Further information is available in: newsletters, the school website, the school </w:t>
            </w:r>
            <w:r w:rsidR="00B73B3B" w:rsidRPr="004A489B">
              <w:rPr>
                <w:rFonts w:ascii="Footlight MT Light" w:hAnsi="Footlight MT Light"/>
                <w:color w:val="000000"/>
              </w:rPr>
              <w:t>T</w:t>
            </w:r>
            <w:r w:rsidRPr="004A489B">
              <w:rPr>
                <w:rFonts w:ascii="Footlight MT Light" w:hAnsi="Footlight MT Light"/>
                <w:color w:val="000000"/>
              </w:rPr>
              <w:t xml:space="preserve">witter and the school handbook  </w:t>
            </w:r>
          </w:p>
          <w:p w14:paraId="0361F25A" w14:textId="77777777" w:rsidR="00071A5A" w:rsidRPr="004A489B" w:rsidRDefault="00071A5A" w:rsidP="004B13FB">
            <w:pPr>
              <w:autoSpaceDE w:val="0"/>
              <w:autoSpaceDN w:val="0"/>
              <w:adjustRightInd w:val="0"/>
              <w:spacing w:line="276" w:lineRule="auto"/>
              <w:rPr>
                <w:rFonts w:ascii="Footlight MT Light" w:hAnsi="Footlight MT Light"/>
                <w:color w:val="000000"/>
              </w:rPr>
            </w:pPr>
          </w:p>
        </w:tc>
      </w:tr>
    </w:tbl>
    <w:p w14:paraId="59A739EB" w14:textId="77777777" w:rsidR="00513DB2" w:rsidRPr="00DC1797" w:rsidRDefault="00513DB2" w:rsidP="00FE21E7">
      <w:pPr>
        <w:tabs>
          <w:tab w:val="left" w:pos="540"/>
          <w:tab w:val="left" w:pos="5400"/>
        </w:tabs>
        <w:rPr>
          <w:rFonts w:cs="Arial"/>
        </w:rPr>
      </w:pPr>
      <w:bookmarkStart w:id="0" w:name="_GoBack"/>
      <w:bookmarkEnd w:id="0"/>
    </w:p>
    <w:sectPr w:rsidR="00513DB2" w:rsidRPr="00DC1797" w:rsidSect="004A489B">
      <w:headerReference w:type="even" r:id="rId10"/>
      <w:headerReference w:type="default" r:id="rId11"/>
      <w:footerReference w:type="even" r:id="rId12"/>
      <w:footerReference w:type="default" r:id="rId13"/>
      <w:headerReference w:type="first" r:id="rId14"/>
      <w:footerReference w:type="first" r:id="rId15"/>
      <w:pgSz w:w="11909" w:h="16834" w:code="9"/>
      <w:pgMar w:top="142"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5FAD8" w14:textId="77777777" w:rsidR="000C5042" w:rsidRDefault="000C5042">
      <w:r>
        <w:separator/>
      </w:r>
    </w:p>
  </w:endnote>
  <w:endnote w:type="continuationSeparator" w:id="0">
    <w:p w14:paraId="5ED390C7" w14:textId="77777777" w:rsidR="000C5042" w:rsidRDefault="000C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ago Book">
    <w:altName w:val="Calibri"/>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F5ED" w14:textId="77777777" w:rsidR="009A6BC8" w:rsidRDefault="00A3520B" w:rsidP="008B0327">
    <w:pPr>
      <w:pStyle w:val="Footer"/>
      <w:jc w:val="center"/>
    </w:pPr>
    <w:fldSimple w:instr=" DOCPROPERTY bjFooterEvenPageDocProperty \* MERGEFORMAT " w:fldLock="1">
      <w:r w:rsidR="008B0327" w:rsidRPr="008B0327">
        <w:rPr>
          <w:rFonts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B806" w14:textId="77777777" w:rsidR="009A6BC8" w:rsidRDefault="008B0327" w:rsidP="008B0327">
    <w:pPr>
      <w:pStyle w:val="Footer"/>
      <w:jc w:val="center"/>
      <w:rPr>
        <w:rFonts w:cs="Arial"/>
        <w:bCs/>
        <w:sz w:val="11"/>
      </w:rPr>
    </w:pPr>
    <w:r>
      <w:rPr>
        <w:rFonts w:cs="Arial"/>
        <w:bCs/>
        <w:sz w:val="11"/>
      </w:rPr>
      <w:fldChar w:fldCharType="begin" w:fldLock="1"/>
    </w:r>
    <w:r>
      <w:rPr>
        <w:rFonts w:cs="Arial"/>
        <w:bCs/>
        <w:sz w:val="11"/>
      </w:rPr>
      <w:instrText xml:space="preserve"> DOCPROPERTY bjFooterBothDocProperty \* MERGEFORMAT </w:instrText>
    </w:r>
    <w:r>
      <w:rPr>
        <w:rFonts w:cs="Arial"/>
        <w:bCs/>
        <w:sz w:val="11"/>
      </w:rPr>
      <w:fldChar w:fldCharType="separate"/>
    </w:r>
    <w:r w:rsidRPr="008B0327">
      <w:rPr>
        <w:rFonts w:cs="Arial"/>
        <w:b/>
        <w:bCs/>
        <w:color w:val="000000"/>
        <w:sz w:val="24"/>
      </w:rPr>
      <w:t>OFFICIAL</w:t>
    </w:r>
    <w:r>
      <w:rPr>
        <w:rFonts w:cs="Arial"/>
        <w:bCs/>
        <w:sz w:val="11"/>
      </w:rPr>
      <w:fldChar w:fldCharType="end"/>
    </w:r>
  </w:p>
  <w:p w14:paraId="21D9A8F4"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1A6E18">
      <w:rPr>
        <w:rStyle w:val="PageNumber"/>
        <w:noProof/>
        <w:sz w:val="18"/>
      </w:rPr>
      <w:t>1</w:t>
    </w:r>
    <w:r w:rsidRPr="00906413">
      <w:rPr>
        <w:rStyle w:val="PageNumber"/>
        <w:sz w:val="18"/>
      </w:rPr>
      <w:fldChar w:fldCharType="end"/>
    </w:r>
  </w:p>
  <w:p w14:paraId="36336C43" w14:textId="77777777" w:rsidR="00312B33" w:rsidRPr="00E23D73" w:rsidRDefault="00312B33" w:rsidP="00312B3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2E4F" w14:textId="77777777" w:rsidR="008B0327" w:rsidRDefault="008B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EE52" w14:textId="77777777" w:rsidR="000C5042" w:rsidRDefault="000C5042">
      <w:r>
        <w:separator/>
      </w:r>
    </w:p>
  </w:footnote>
  <w:footnote w:type="continuationSeparator" w:id="0">
    <w:p w14:paraId="2EC522A3" w14:textId="77777777" w:rsidR="000C5042" w:rsidRDefault="000C5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CE2D" w14:textId="77777777" w:rsidR="009A6BC8" w:rsidRDefault="00A3520B" w:rsidP="008B0327">
    <w:pPr>
      <w:pStyle w:val="Header"/>
      <w:jc w:val="center"/>
    </w:pPr>
    <w:fldSimple w:instr=" DOCPROPERTY bjHeaderEvenPageDocProperty \* MERGEFORMAT " w:fldLock="1">
      <w:r w:rsidR="008B0327" w:rsidRPr="008B0327">
        <w:rPr>
          <w:rFonts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9591" w14:textId="77777777" w:rsidR="009A6BC8" w:rsidRDefault="00A3520B" w:rsidP="008B0327">
    <w:pPr>
      <w:pStyle w:val="Header"/>
      <w:jc w:val="center"/>
    </w:pPr>
    <w:fldSimple w:instr=" DOCPROPERTY bjHeaderBothDocProperty \* MERGEFORMAT " w:fldLock="1">
      <w:r w:rsidR="008B0327" w:rsidRPr="008B0327">
        <w:rPr>
          <w:rFonts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E985" w14:textId="77777777" w:rsidR="008B0327" w:rsidRDefault="008B0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A28CA"/>
    <w:multiLevelType w:val="hybridMultilevel"/>
    <w:tmpl w:val="0FD0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B7972"/>
    <w:multiLevelType w:val="hybridMultilevel"/>
    <w:tmpl w:val="868E7324"/>
    <w:lvl w:ilvl="0" w:tplc="D69CC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81A8A"/>
    <w:multiLevelType w:val="hybridMultilevel"/>
    <w:tmpl w:val="BE508020"/>
    <w:lvl w:ilvl="0" w:tplc="D69CC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00B6C"/>
    <w:multiLevelType w:val="hybridMultilevel"/>
    <w:tmpl w:val="2542D624"/>
    <w:lvl w:ilvl="0" w:tplc="D69CCC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529A0"/>
    <w:multiLevelType w:val="hybridMultilevel"/>
    <w:tmpl w:val="2E5E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81880"/>
    <w:multiLevelType w:val="hybridMultilevel"/>
    <w:tmpl w:val="57ACC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96CEF"/>
    <w:multiLevelType w:val="hybridMultilevel"/>
    <w:tmpl w:val="BD6A2212"/>
    <w:lvl w:ilvl="0" w:tplc="D69CCC2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4"/>
  </w:num>
  <w:num w:numId="4">
    <w:abstractNumId w:val="7"/>
  </w:num>
  <w:num w:numId="5">
    <w:abstractNumId w:val="22"/>
  </w:num>
  <w:num w:numId="6">
    <w:abstractNumId w:val="10"/>
  </w:num>
  <w:num w:numId="7">
    <w:abstractNumId w:val="17"/>
  </w:num>
  <w:num w:numId="8">
    <w:abstractNumId w:val="0"/>
  </w:num>
  <w:num w:numId="9">
    <w:abstractNumId w:val="13"/>
  </w:num>
  <w:num w:numId="10">
    <w:abstractNumId w:val="5"/>
  </w:num>
  <w:num w:numId="11">
    <w:abstractNumId w:val="16"/>
  </w:num>
  <w:num w:numId="12">
    <w:abstractNumId w:val="12"/>
  </w:num>
  <w:num w:numId="13">
    <w:abstractNumId w:val="3"/>
  </w:num>
  <w:num w:numId="14">
    <w:abstractNumId w:val="15"/>
  </w:num>
  <w:num w:numId="15">
    <w:abstractNumId w:val="6"/>
  </w:num>
  <w:num w:numId="16">
    <w:abstractNumId w:val="2"/>
  </w:num>
  <w:num w:numId="17">
    <w:abstractNumId w:val="8"/>
  </w:num>
  <w:num w:numId="18">
    <w:abstractNumId w:val="18"/>
  </w:num>
  <w:num w:numId="19">
    <w:abstractNumId w:val="19"/>
  </w:num>
  <w:num w:numId="20">
    <w:abstractNumId w:val="21"/>
  </w:num>
  <w:num w:numId="21">
    <w:abstractNumId w:val="9"/>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21015"/>
    <w:rsid w:val="000223ED"/>
    <w:rsid w:val="00040B23"/>
    <w:rsid w:val="000420D3"/>
    <w:rsid w:val="0005632B"/>
    <w:rsid w:val="0006006A"/>
    <w:rsid w:val="00071A5A"/>
    <w:rsid w:val="00073190"/>
    <w:rsid w:val="00080C2A"/>
    <w:rsid w:val="00083EC4"/>
    <w:rsid w:val="0009784E"/>
    <w:rsid w:val="00097858"/>
    <w:rsid w:val="000A1549"/>
    <w:rsid w:val="000B281A"/>
    <w:rsid w:val="000C1517"/>
    <w:rsid w:val="000C5042"/>
    <w:rsid w:val="000C6DF3"/>
    <w:rsid w:val="000C73F4"/>
    <w:rsid w:val="00105F08"/>
    <w:rsid w:val="00130542"/>
    <w:rsid w:val="00137B89"/>
    <w:rsid w:val="00153301"/>
    <w:rsid w:val="001561FC"/>
    <w:rsid w:val="0015631B"/>
    <w:rsid w:val="001734A6"/>
    <w:rsid w:val="001A690E"/>
    <w:rsid w:val="001A6E18"/>
    <w:rsid w:val="001C18D8"/>
    <w:rsid w:val="001D0768"/>
    <w:rsid w:val="00201AD9"/>
    <w:rsid w:val="00227391"/>
    <w:rsid w:val="00246B8C"/>
    <w:rsid w:val="002567A8"/>
    <w:rsid w:val="002640F3"/>
    <w:rsid w:val="00276221"/>
    <w:rsid w:val="002B013B"/>
    <w:rsid w:val="002C110E"/>
    <w:rsid w:val="002C375E"/>
    <w:rsid w:val="002D1CD7"/>
    <w:rsid w:val="002E7BF1"/>
    <w:rsid w:val="002F710B"/>
    <w:rsid w:val="002F7513"/>
    <w:rsid w:val="00312B33"/>
    <w:rsid w:val="003257CB"/>
    <w:rsid w:val="00326EB2"/>
    <w:rsid w:val="0034227A"/>
    <w:rsid w:val="00351D61"/>
    <w:rsid w:val="00377DF2"/>
    <w:rsid w:val="003806D6"/>
    <w:rsid w:val="003810FE"/>
    <w:rsid w:val="003A1A55"/>
    <w:rsid w:val="003E01A9"/>
    <w:rsid w:val="003E3322"/>
    <w:rsid w:val="003F097A"/>
    <w:rsid w:val="004179D0"/>
    <w:rsid w:val="00443044"/>
    <w:rsid w:val="004532F8"/>
    <w:rsid w:val="004678FF"/>
    <w:rsid w:val="00497C57"/>
    <w:rsid w:val="004A0242"/>
    <w:rsid w:val="004A489B"/>
    <w:rsid w:val="004A4C82"/>
    <w:rsid w:val="004A61F6"/>
    <w:rsid w:val="004B13FB"/>
    <w:rsid w:val="004B62F3"/>
    <w:rsid w:val="004C387E"/>
    <w:rsid w:val="004F6C7A"/>
    <w:rsid w:val="005034FD"/>
    <w:rsid w:val="0051174C"/>
    <w:rsid w:val="00513DB2"/>
    <w:rsid w:val="00515F1F"/>
    <w:rsid w:val="00515F46"/>
    <w:rsid w:val="00525B26"/>
    <w:rsid w:val="00531D46"/>
    <w:rsid w:val="00532E28"/>
    <w:rsid w:val="00533B17"/>
    <w:rsid w:val="00550789"/>
    <w:rsid w:val="005730C9"/>
    <w:rsid w:val="00575FBB"/>
    <w:rsid w:val="005878F4"/>
    <w:rsid w:val="00594711"/>
    <w:rsid w:val="005A5B41"/>
    <w:rsid w:val="005A6CBC"/>
    <w:rsid w:val="005B0BDD"/>
    <w:rsid w:val="005B3B4F"/>
    <w:rsid w:val="005B7DFF"/>
    <w:rsid w:val="005D36D5"/>
    <w:rsid w:val="005E04F0"/>
    <w:rsid w:val="005E6C1E"/>
    <w:rsid w:val="005F684C"/>
    <w:rsid w:val="005F7D9A"/>
    <w:rsid w:val="00617149"/>
    <w:rsid w:val="006418CC"/>
    <w:rsid w:val="00641C28"/>
    <w:rsid w:val="006674C4"/>
    <w:rsid w:val="0067303C"/>
    <w:rsid w:val="00681EBE"/>
    <w:rsid w:val="006A637C"/>
    <w:rsid w:val="006D5359"/>
    <w:rsid w:val="006D7EB3"/>
    <w:rsid w:val="006F28E6"/>
    <w:rsid w:val="00702235"/>
    <w:rsid w:val="00707E7D"/>
    <w:rsid w:val="00707F74"/>
    <w:rsid w:val="00714AC2"/>
    <w:rsid w:val="00733272"/>
    <w:rsid w:val="007359F0"/>
    <w:rsid w:val="0077595A"/>
    <w:rsid w:val="00777B73"/>
    <w:rsid w:val="007A3158"/>
    <w:rsid w:val="007B2E06"/>
    <w:rsid w:val="007B413E"/>
    <w:rsid w:val="007B54D6"/>
    <w:rsid w:val="007B6C3B"/>
    <w:rsid w:val="007C2B7F"/>
    <w:rsid w:val="007C4902"/>
    <w:rsid w:val="007D1697"/>
    <w:rsid w:val="00811CCB"/>
    <w:rsid w:val="0081386F"/>
    <w:rsid w:val="00821AA4"/>
    <w:rsid w:val="00827F86"/>
    <w:rsid w:val="00832518"/>
    <w:rsid w:val="00860C0A"/>
    <w:rsid w:val="00871FE8"/>
    <w:rsid w:val="008B0327"/>
    <w:rsid w:val="008C1689"/>
    <w:rsid w:val="008C2F09"/>
    <w:rsid w:val="008C3AE7"/>
    <w:rsid w:val="008C7468"/>
    <w:rsid w:val="008D0416"/>
    <w:rsid w:val="008E38C6"/>
    <w:rsid w:val="008F6D5A"/>
    <w:rsid w:val="009119DF"/>
    <w:rsid w:val="00914851"/>
    <w:rsid w:val="00914D4C"/>
    <w:rsid w:val="0092470D"/>
    <w:rsid w:val="00945891"/>
    <w:rsid w:val="00951A19"/>
    <w:rsid w:val="00955D35"/>
    <w:rsid w:val="009622E1"/>
    <w:rsid w:val="00963FFD"/>
    <w:rsid w:val="00967084"/>
    <w:rsid w:val="00970320"/>
    <w:rsid w:val="0097181F"/>
    <w:rsid w:val="009909A4"/>
    <w:rsid w:val="00992110"/>
    <w:rsid w:val="009A6BC8"/>
    <w:rsid w:val="009C256B"/>
    <w:rsid w:val="009C6C41"/>
    <w:rsid w:val="009E3CF0"/>
    <w:rsid w:val="009F0B92"/>
    <w:rsid w:val="009F4660"/>
    <w:rsid w:val="00A00DC8"/>
    <w:rsid w:val="00A3520B"/>
    <w:rsid w:val="00A53814"/>
    <w:rsid w:val="00A745CD"/>
    <w:rsid w:val="00A84C97"/>
    <w:rsid w:val="00A879B6"/>
    <w:rsid w:val="00A963C4"/>
    <w:rsid w:val="00A966F7"/>
    <w:rsid w:val="00AB5D35"/>
    <w:rsid w:val="00AC3349"/>
    <w:rsid w:val="00AD6C87"/>
    <w:rsid w:val="00AE1890"/>
    <w:rsid w:val="00AF5734"/>
    <w:rsid w:val="00B019B6"/>
    <w:rsid w:val="00B21C4F"/>
    <w:rsid w:val="00B34B16"/>
    <w:rsid w:val="00B63445"/>
    <w:rsid w:val="00B73B3B"/>
    <w:rsid w:val="00B8336B"/>
    <w:rsid w:val="00B8505F"/>
    <w:rsid w:val="00BA4E5A"/>
    <w:rsid w:val="00BC7A2B"/>
    <w:rsid w:val="00BF3F44"/>
    <w:rsid w:val="00C04E02"/>
    <w:rsid w:val="00C40387"/>
    <w:rsid w:val="00C45745"/>
    <w:rsid w:val="00C53445"/>
    <w:rsid w:val="00C651C5"/>
    <w:rsid w:val="00C85E14"/>
    <w:rsid w:val="00C87107"/>
    <w:rsid w:val="00C96E93"/>
    <w:rsid w:val="00C97FAB"/>
    <w:rsid w:val="00CA0329"/>
    <w:rsid w:val="00CA2979"/>
    <w:rsid w:val="00CB48DC"/>
    <w:rsid w:val="00CC697C"/>
    <w:rsid w:val="00CD643C"/>
    <w:rsid w:val="00D26B60"/>
    <w:rsid w:val="00D54E4A"/>
    <w:rsid w:val="00D64238"/>
    <w:rsid w:val="00D647AF"/>
    <w:rsid w:val="00D66782"/>
    <w:rsid w:val="00D837D7"/>
    <w:rsid w:val="00D900C0"/>
    <w:rsid w:val="00D94A35"/>
    <w:rsid w:val="00D94C57"/>
    <w:rsid w:val="00DA4EF5"/>
    <w:rsid w:val="00DA6835"/>
    <w:rsid w:val="00DC1797"/>
    <w:rsid w:val="00DC21A3"/>
    <w:rsid w:val="00DC3A5F"/>
    <w:rsid w:val="00DF6E6B"/>
    <w:rsid w:val="00E05DF7"/>
    <w:rsid w:val="00E1723A"/>
    <w:rsid w:val="00E2125B"/>
    <w:rsid w:val="00E2247C"/>
    <w:rsid w:val="00E24C19"/>
    <w:rsid w:val="00E25D11"/>
    <w:rsid w:val="00E25F1B"/>
    <w:rsid w:val="00E31275"/>
    <w:rsid w:val="00E369E8"/>
    <w:rsid w:val="00E80B94"/>
    <w:rsid w:val="00E811A1"/>
    <w:rsid w:val="00E92E94"/>
    <w:rsid w:val="00EA5E9F"/>
    <w:rsid w:val="00EC08F4"/>
    <w:rsid w:val="00EC2D76"/>
    <w:rsid w:val="00EE5EEE"/>
    <w:rsid w:val="00EE600B"/>
    <w:rsid w:val="00EF4CD5"/>
    <w:rsid w:val="00EF5A37"/>
    <w:rsid w:val="00EF6A51"/>
    <w:rsid w:val="00F03EF8"/>
    <w:rsid w:val="00F04524"/>
    <w:rsid w:val="00F16CB4"/>
    <w:rsid w:val="00F31C52"/>
    <w:rsid w:val="00F322D9"/>
    <w:rsid w:val="00F35F31"/>
    <w:rsid w:val="00F3628C"/>
    <w:rsid w:val="00F3680E"/>
    <w:rsid w:val="00F44EF4"/>
    <w:rsid w:val="00F46804"/>
    <w:rsid w:val="00F62B3F"/>
    <w:rsid w:val="00F75E75"/>
    <w:rsid w:val="00F77357"/>
    <w:rsid w:val="00FA17C4"/>
    <w:rsid w:val="00FA496D"/>
    <w:rsid w:val="00FA4B1A"/>
    <w:rsid w:val="00FD389F"/>
    <w:rsid w:val="00FD5EE9"/>
    <w:rsid w:val="00FE0215"/>
    <w:rsid w:val="00FE21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81E00A"/>
  <w15:docId w15:val="{74FE79FC-4ACF-435B-94B8-BC18F6E3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basedOn w:val="DefaultParagraphFont"/>
    <w:link w:val="Header"/>
    <w:rsid w:val="00071A5A"/>
    <w:rPr>
      <w:rFonts w:ascii="Arial" w:hAnsi="Arial"/>
      <w:lang w:eastAsia="en-US"/>
    </w:rPr>
  </w:style>
  <w:style w:type="paragraph" w:styleId="ListParagraph">
    <w:name w:val="List Paragraph"/>
    <w:basedOn w:val="Normal"/>
    <w:uiPriority w:val="34"/>
    <w:qFormat/>
    <w:rsid w:val="00071A5A"/>
    <w:pPr>
      <w:ind w:left="720"/>
      <w:contextualSpacing/>
    </w:pPr>
  </w:style>
  <w:style w:type="paragraph" w:styleId="NormalWeb">
    <w:name w:val="Normal (Web)"/>
    <w:basedOn w:val="Normal"/>
    <w:uiPriority w:val="99"/>
    <w:unhideWhenUsed/>
    <w:rsid w:val="0015631B"/>
    <w:rPr>
      <w:rFonts w:ascii="Times New Roman" w:eastAsiaTheme="minorHAnsi" w:hAnsi="Times New Roman"/>
      <w:sz w:val="24"/>
      <w:szCs w:val="24"/>
      <w:lang w:eastAsia="en-GB"/>
    </w:rPr>
  </w:style>
  <w:style w:type="paragraph" w:customStyle="1" w:styleId="xmsonormal">
    <w:name w:val="x_msonormal"/>
    <w:basedOn w:val="Normal"/>
    <w:rsid w:val="003A1A55"/>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545214866">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7541">
      <w:bodyDiv w:val="1"/>
      <w:marLeft w:val="0"/>
      <w:marRight w:val="0"/>
      <w:marTop w:val="0"/>
      <w:marBottom w:val="0"/>
      <w:divBdr>
        <w:top w:val="none" w:sz="0" w:space="0" w:color="auto"/>
        <w:left w:val="none" w:sz="0" w:space="0" w:color="auto"/>
        <w:bottom w:val="none" w:sz="0" w:space="0" w:color="auto"/>
        <w:right w:val="none" w:sz="0" w:space="0" w:color="auto"/>
      </w:divBdr>
    </w:div>
    <w:div w:id="20794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3C258E-B6C5-45AD-A125-6458AEED4BE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3C1D0E-572A-4C65-8F15-2C6A9B44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739</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5235</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French</dc:creator>
  <cp:keywords>[OFFICIAL]</cp:keywords>
  <cp:lastModifiedBy>Docherty, C  ( Holy Cross Primary )</cp:lastModifiedBy>
  <cp:revision>7</cp:revision>
  <cp:lastPrinted>2017-05-30T13:39:00Z</cp:lastPrinted>
  <dcterms:created xsi:type="dcterms:W3CDTF">2023-08-24T13:04:00Z</dcterms:created>
  <dcterms:modified xsi:type="dcterms:W3CDTF">2023-08-24T16:15:00Z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75fa264f-3890-4eef-b955-cf97fb3535b3</vt:lpwstr>
  </property>
  <property fmtid="{D5CDD505-2E9C-101B-9397-08002B2CF9AE}" pid="3" name="bjSaver">
    <vt:lpwstr>ygSsR116T3WMQLPVyQAC8hwTxTp3EMPH</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