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31BC0" w14:textId="77777777" w:rsidR="00312B33" w:rsidRDefault="00827F86" w:rsidP="00D647AF">
      <w:pPr>
        <w:pStyle w:val="Heading1"/>
      </w:pPr>
      <w:r>
        <w:rPr>
          <w:rFonts w:ascii="Imago Book" w:hAnsi="Imago Book"/>
          <w:noProof/>
          <w:lang w:eastAsia="en-GB"/>
        </w:rPr>
        <w:drawing>
          <wp:inline distT="0" distB="0" distL="0" distR="0" wp14:anchorId="7F65CB01" wp14:editId="7F29CF02">
            <wp:extent cx="6645600" cy="3340800"/>
            <wp:effectExtent l="0" t="0" r="3175" b="0"/>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600" cy="3340800"/>
                    </a:xfrm>
                    <a:prstGeom prst="rect">
                      <a:avLst/>
                    </a:prstGeom>
                    <a:noFill/>
                    <a:ln>
                      <a:noFill/>
                    </a:ln>
                  </pic:spPr>
                </pic:pic>
              </a:graphicData>
            </a:graphic>
          </wp:inline>
        </w:drawing>
      </w:r>
    </w:p>
    <w:p w14:paraId="083C4DA0" w14:textId="77777777" w:rsidR="000C6DF3" w:rsidRPr="004A489B" w:rsidRDefault="00963FFD" w:rsidP="007B6C3B">
      <w:pPr>
        <w:tabs>
          <w:tab w:val="left" w:pos="1600"/>
        </w:tabs>
        <w:ind w:right="546"/>
        <w:jc w:val="both"/>
        <w:rPr>
          <w:rFonts w:ascii="Footlight MT Light" w:hAnsi="Footlight MT Light"/>
        </w:rPr>
      </w:pPr>
      <w:r w:rsidRPr="004A489B">
        <w:rPr>
          <w:rFonts w:ascii="Footlight MT Light" w:hAnsi="Footlight MT Light"/>
        </w:rPr>
        <w:t xml:space="preserve">The </w:t>
      </w:r>
      <w:r w:rsidR="0077595A" w:rsidRPr="004A489B">
        <w:rPr>
          <w:rFonts w:ascii="Footlight MT Light" w:hAnsi="Footlight MT Light"/>
        </w:rPr>
        <w:t>summar</w:t>
      </w:r>
      <w:r w:rsidRPr="004A489B">
        <w:rPr>
          <w:rFonts w:ascii="Footlight MT Light" w:hAnsi="Footlight MT Light"/>
        </w:rPr>
        <w:t xml:space="preserve">y </w:t>
      </w:r>
      <w:r w:rsidR="0077595A" w:rsidRPr="004A489B">
        <w:rPr>
          <w:rFonts w:ascii="Footlight MT Light" w:hAnsi="Footlight MT Light"/>
        </w:rPr>
        <w:t>report is provided for parents/car</w:t>
      </w:r>
      <w:r w:rsidRPr="004A489B">
        <w:rPr>
          <w:rFonts w:ascii="Footlight MT Light" w:hAnsi="Footlight MT Light"/>
        </w:rPr>
        <w:t>ers and partners to outline our achievements this sess</w:t>
      </w:r>
      <w:r w:rsidR="00533B17" w:rsidRPr="004A489B">
        <w:rPr>
          <w:rFonts w:ascii="Footlight MT Light" w:hAnsi="Footlight MT Light"/>
        </w:rPr>
        <w:t>ion and our priorities for next session.</w:t>
      </w:r>
      <w:r w:rsidR="00A84C97" w:rsidRPr="004A489B">
        <w:rPr>
          <w:rFonts w:ascii="Footlight MT Light" w:hAnsi="Footlight MT Light"/>
        </w:rPr>
        <w:t xml:space="preserve"> </w:t>
      </w:r>
      <w:r w:rsidR="000C6DF3" w:rsidRPr="004A489B">
        <w:rPr>
          <w:rFonts w:ascii="Footlight MT Light" w:hAnsi="Footlight MT Light" w:cs="Arial"/>
        </w:rPr>
        <w:t>Throughout this session</w:t>
      </w:r>
      <w:r w:rsidR="007B6C3B" w:rsidRPr="004A489B">
        <w:rPr>
          <w:rFonts w:ascii="Footlight MT Light" w:hAnsi="Footlight MT Light" w:cs="Arial"/>
        </w:rPr>
        <w:t>,</w:t>
      </w:r>
      <w:r w:rsidR="000C6DF3" w:rsidRPr="004A489B">
        <w:rPr>
          <w:rFonts w:ascii="Footlight MT Light" w:hAnsi="Footlight MT Light" w:cs="Arial"/>
        </w:rPr>
        <w:t xml:space="preserve"> we have taken forward our prior</w:t>
      </w:r>
      <w:r w:rsidR="00FA4B1A" w:rsidRPr="004A489B">
        <w:rPr>
          <w:rFonts w:ascii="Footlight MT Light" w:hAnsi="Footlight MT Light" w:cs="Arial"/>
        </w:rPr>
        <w:t xml:space="preserve">ities as detailed in our school </w:t>
      </w:r>
      <w:r w:rsidR="000C6DF3" w:rsidRPr="004A489B">
        <w:rPr>
          <w:rFonts w:ascii="Footlight MT Light" w:hAnsi="Footlight MT Light" w:cs="Arial"/>
        </w:rPr>
        <w:t>improvement plan. Through our processes of self-evaluation, we have identified how we can improve outcomes for our children and young people.</w:t>
      </w:r>
    </w:p>
    <w:p w14:paraId="0C7AA16F" w14:textId="77777777" w:rsidR="00F77357" w:rsidRDefault="00F77357" w:rsidP="00E05DF7">
      <w:pPr>
        <w:tabs>
          <w:tab w:val="left" w:pos="1600"/>
        </w:tabs>
        <w:rPr>
          <w:sz w:val="1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05"/>
      </w:tblGrid>
      <w:tr w:rsidR="000C6DF3" w:rsidRPr="004A489B" w14:paraId="70643BF6" w14:textId="77777777" w:rsidTr="00E21AC1">
        <w:tc>
          <w:tcPr>
            <w:tcW w:w="360" w:type="dxa"/>
            <w:vMerge w:val="restart"/>
            <w:tcBorders>
              <w:top w:val="nil"/>
              <w:left w:val="nil"/>
              <w:right w:val="single" w:sz="2" w:space="0" w:color="auto"/>
            </w:tcBorders>
            <w:shd w:val="clear" w:color="auto" w:fill="C0C0C0"/>
          </w:tcPr>
          <w:p w14:paraId="578FDC8A" w14:textId="77777777" w:rsidR="00F77357" w:rsidRPr="004A489B" w:rsidRDefault="00F77357" w:rsidP="00FA496D">
            <w:pPr>
              <w:tabs>
                <w:tab w:val="left" w:pos="1600"/>
              </w:tabs>
              <w:ind w:left="284" w:hanging="284"/>
              <w:rPr>
                <w:rFonts w:ascii="Footlight MT Light" w:hAnsi="Footlight MT Light" w:cs="Arial"/>
              </w:rPr>
            </w:pPr>
          </w:p>
          <w:p w14:paraId="450C8355" w14:textId="77777777" w:rsidR="00F77357" w:rsidRPr="004A489B" w:rsidRDefault="00F77357" w:rsidP="004C387E">
            <w:pPr>
              <w:tabs>
                <w:tab w:val="left" w:pos="1600"/>
              </w:tabs>
              <w:ind w:left="284" w:right="144" w:hanging="284"/>
              <w:rPr>
                <w:rFonts w:ascii="Footlight MT Light" w:hAnsi="Footlight MT Light" w:cs="Arial"/>
              </w:rPr>
            </w:pPr>
            <w:r w:rsidRPr="004A489B">
              <w:rPr>
                <w:rFonts w:ascii="Footlight MT Light" w:hAnsi="Footlight MT Light"/>
                <w:b/>
              </w:rPr>
              <w:t xml:space="preserve"> </w:t>
            </w:r>
          </w:p>
        </w:tc>
        <w:tc>
          <w:tcPr>
            <w:tcW w:w="9705" w:type="dxa"/>
            <w:tcBorders>
              <w:left w:val="single" w:sz="2" w:space="0" w:color="auto"/>
              <w:bottom w:val="single" w:sz="2" w:space="0" w:color="auto"/>
              <w:right w:val="single" w:sz="2" w:space="0" w:color="auto"/>
            </w:tcBorders>
            <w:shd w:val="clear" w:color="auto" w:fill="C0C0C0"/>
          </w:tcPr>
          <w:p w14:paraId="0C172E9F" w14:textId="77777777" w:rsidR="00F77357" w:rsidRPr="004A489B" w:rsidRDefault="00533B17" w:rsidP="00FA496D">
            <w:pPr>
              <w:tabs>
                <w:tab w:val="left" w:pos="1600"/>
              </w:tabs>
              <w:rPr>
                <w:rFonts w:ascii="Footlight MT Light" w:hAnsi="Footlight MT Light" w:cs="Arial"/>
                <w:b/>
              </w:rPr>
            </w:pPr>
            <w:r w:rsidRPr="004A489B">
              <w:rPr>
                <w:rFonts w:ascii="Footlight MT Light" w:hAnsi="Footlight MT Light" w:cs="Arial"/>
                <w:b/>
              </w:rPr>
              <w:t xml:space="preserve">Our achievements </w:t>
            </w:r>
            <w:r w:rsidR="0005632B" w:rsidRPr="004A489B">
              <w:rPr>
                <w:rFonts w:ascii="Footlight MT Light" w:hAnsi="Footlight MT Light" w:cs="Arial"/>
                <w:b/>
              </w:rPr>
              <w:t xml:space="preserve">and improvements </w:t>
            </w:r>
            <w:r w:rsidRPr="004A489B">
              <w:rPr>
                <w:rFonts w:ascii="Footlight MT Light" w:hAnsi="Footlight MT Light" w:cs="Arial"/>
                <w:b/>
              </w:rPr>
              <w:t xml:space="preserve">this year.  </w:t>
            </w:r>
          </w:p>
        </w:tc>
      </w:tr>
      <w:tr w:rsidR="004C387E" w:rsidRPr="004A489B" w14:paraId="7D7CA303" w14:textId="77777777" w:rsidTr="00E21AC1">
        <w:tc>
          <w:tcPr>
            <w:tcW w:w="360" w:type="dxa"/>
            <w:vMerge/>
            <w:tcBorders>
              <w:left w:val="nil"/>
              <w:right w:val="single" w:sz="2" w:space="0" w:color="auto"/>
            </w:tcBorders>
            <w:shd w:val="clear" w:color="auto" w:fill="C0C0C0"/>
          </w:tcPr>
          <w:p w14:paraId="505D4108" w14:textId="77777777" w:rsidR="00F77357" w:rsidRPr="004A489B" w:rsidRDefault="00F77357" w:rsidP="004B13FB">
            <w:pPr>
              <w:tabs>
                <w:tab w:val="left" w:pos="1600"/>
              </w:tabs>
              <w:spacing w:line="276" w:lineRule="auto"/>
              <w:ind w:left="270" w:hanging="270"/>
              <w:rPr>
                <w:rFonts w:ascii="Footlight MT Light" w:hAnsi="Footlight MT Light" w:cs="Arial"/>
              </w:rPr>
            </w:pPr>
          </w:p>
        </w:tc>
        <w:tc>
          <w:tcPr>
            <w:tcW w:w="9705" w:type="dxa"/>
            <w:tcBorders>
              <w:left w:val="single" w:sz="2" w:space="0" w:color="auto"/>
              <w:bottom w:val="single" w:sz="2" w:space="0" w:color="auto"/>
              <w:right w:val="single" w:sz="2" w:space="0" w:color="auto"/>
            </w:tcBorders>
          </w:tcPr>
          <w:p w14:paraId="7532A236" w14:textId="62253113" w:rsidR="00071A5A" w:rsidRDefault="00071A5A" w:rsidP="004B13FB">
            <w:pPr>
              <w:spacing w:line="276" w:lineRule="auto"/>
              <w:jc w:val="both"/>
              <w:rPr>
                <w:rFonts w:ascii="Footlight MT Light" w:hAnsi="Footlight MT Light"/>
                <w:b/>
                <w:bCs/>
              </w:rPr>
            </w:pPr>
            <w:r w:rsidRPr="004A489B">
              <w:rPr>
                <w:rFonts w:ascii="Footlight MT Light" w:hAnsi="Footlight MT Light"/>
                <w:b/>
                <w:bCs/>
              </w:rPr>
              <w:t>Key developments (</w:t>
            </w:r>
            <w:r w:rsidR="00DC3A5F" w:rsidRPr="004A489B">
              <w:rPr>
                <w:rFonts w:ascii="Footlight MT Light" w:hAnsi="Footlight MT Light"/>
                <w:b/>
                <w:bCs/>
              </w:rPr>
              <w:t>L</w:t>
            </w:r>
            <w:r w:rsidRPr="004A489B">
              <w:rPr>
                <w:rFonts w:ascii="Footlight MT Light" w:hAnsi="Footlight MT Light"/>
                <w:b/>
                <w:bCs/>
              </w:rPr>
              <w:t>eadership of change) QI 1.3</w:t>
            </w:r>
          </w:p>
          <w:p w14:paraId="3285F51E" w14:textId="5FB7E670" w:rsidR="00071A5A" w:rsidRDefault="00071A5A" w:rsidP="004B13FB">
            <w:pPr>
              <w:spacing w:line="276" w:lineRule="auto"/>
              <w:jc w:val="both"/>
              <w:rPr>
                <w:rFonts w:ascii="Footlight MT Light" w:hAnsi="Footlight MT Light"/>
              </w:rPr>
            </w:pPr>
            <w:r w:rsidRPr="004A489B">
              <w:rPr>
                <w:rFonts w:ascii="Footlight MT Light" w:hAnsi="Footlight MT Light"/>
              </w:rPr>
              <w:t xml:space="preserve">In session </w:t>
            </w:r>
            <w:r w:rsidR="00FE0215" w:rsidRPr="004A489B">
              <w:rPr>
                <w:rFonts w:ascii="Footlight MT Light" w:hAnsi="Footlight MT Light"/>
              </w:rPr>
              <w:t>202</w:t>
            </w:r>
            <w:r w:rsidR="002D5486">
              <w:rPr>
                <w:rFonts w:ascii="Footlight MT Light" w:hAnsi="Footlight MT Light"/>
              </w:rPr>
              <w:t>3</w:t>
            </w:r>
            <w:r w:rsidR="00FE0215" w:rsidRPr="004A489B">
              <w:rPr>
                <w:rFonts w:ascii="Footlight MT Light" w:hAnsi="Footlight MT Light"/>
              </w:rPr>
              <w:t>-202</w:t>
            </w:r>
            <w:r w:rsidR="002D5486">
              <w:rPr>
                <w:rFonts w:ascii="Footlight MT Light" w:hAnsi="Footlight MT Light"/>
              </w:rPr>
              <w:t>4</w:t>
            </w:r>
            <w:r w:rsidRPr="004A489B">
              <w:rPr>
                <w:rFonts w:ascii="Footlight MT Light" w:hAnsi="Footlight MT Light"/>
              </w:rPr>
              <w:t xml:space="preserve"> we made key developments in the following areas</w:t>
            </w:r>
            <w:r w:rsidR="00B63445">
              <w:rPr>
                <w:rFonts w:ascii="Footlight MT Light" w:hAnsi="Footlight MT Light"/>
              </w:rPr>
              <w:t>:</w:t>
            </w:r>
          </w:p>
          <w:p w14:paraId="2D103746" w14:textId="77777777" w:rsidR="00D54485" w:rsidRDefault="00D54485" w:rsidP="004B13FB">
            <w:pPr>
              <w:spacing w:line="276" w:lineRule="auto"/>
              <w:jc w:val="both"/>
              <w:rPr>
                <w:rFonts w:ascii="Footlight MT Light" w:hAnsi="Footlight MT Light"/>
              </w:rPr>
            </w:pPr>
          </w:p>
          <w:p w14:paraId="6D801AF2" w14:textId="24AC2BFA" w:rsidR="00C53445" w:rsidRPr="0034227A" w:rsidRDefault="0034227A" w:rsidP="0034227A">
            <w:pPr>
              <w:pStyle w:val="ListParagraph"/>
              <w:numPr>
                <w:ilvl w:val="0"/>
                <w:numId w:val="22"/>
              </w:numPr>
              <w:spacing w:line="276" w:lineRule="auto"/>
              <w:jc w:val="both"/>
              <w:rPr>
                <w:rFonts w:ascii="Footlight MT Light" w:hAnsi="Footlight MT Light"/>
              </w:rPr>
            </w:pPr>
            <w:r w:rsidRPr="0034227A">
              <w:rPr>
                <w:rFonts w:ascii="Footlight MT Light" w:hAnsi="Footlight MT Light"/>
                <w:b/>
                <w:bCs/>
              </w:rPr>
              <w:t xml:space="preserve">Language Communication Friendly Establishment- </w:t>
            </w:r>
            <w:r w:rsidRPr="0034227A">
              <w:rPr>
                <w:rFonts w:ascii="Footlight MT Light" w:hAnsi="Footlight MT Light"/>
              </w:rPr>
              <w:t>Whole school approach to the development of Inclusive Practice</w:t>
            </w:r>
          </w:p>
          <w:p w14:paraId="5B5950BF" w14:textId="584E65C9" w:rsidR="001C18D8" w:rsidRPr="0034227A" w:rsidRDefault="000A070A" w:rsidP="0034227A">
            <w:pPr>
              <w:pStyle w:val="ListParagraph"/>
              <w:numPr>
                <w:ilvl w:val="0"/>
                <w:numId w:val="22"/>
              </w:numPr>
              <w:spacing w:line="276" w:lineRule="auto"/>
              <w:rPr>
                <w:b/>
                <w:bCs/>
              </w:rPr>
            </w:pPr>
            <w:r>
              <w:rPr>
                <w:rFonts w:ascii="Footlight MT Light" w:hAnsi="Footlight MT Light"/>
                <w:b/>
                <w:bCs/>
              </w:rPr>
              <w:t>Promoting Positive Behaviour and Respect</w:t>
            </w:r>
            <w:r w:rsidR="00C53445" w:rsidRPr="0034227A">
              <w:rPr>
                <w:rFonts w:ascii="Footlight MT Light" w:hAnsi="Footlight MT Light"/>
                <w:b/>
                <w:bCs/>
              </w:rPr>
              <w:t xml:space="preserve">- </w:t>
            </w:r>
            <w:r>
              <w:rPr>
                <w:rFonts w:ascii="Footlight MT Light" w:hAnsi="Footlight MT Light"/>
              </w:rPr>
              <w:t xml:space="preserve">Whole school focus on developing practice with a </w:t>
            </w:r>
            <w:proofErr w:type="gramStart"/>
            <w:r>
              <w:rPr>
                <w:rFonts w:ascii="Footlight MT Light" w:hAnsi="Footlight MT Light"/>
              </w:rPr>
              <w:t>rights</w:t>
            </w:r>
            <w:proofErr w:type="gramEnd"/>
            <w:r>
              <w:rPr>
                <w:rFonts w:ascii="Footlight MT Light" w:hAnsi="Footlight MT Light"/>
              </w:rPr>
              <w:t xml:space="preserve"> focussed lens and reducing incidents of perceived or real bullying.</w:t>
            </w:r>
            <w:r w:rsidR="0034227A" w:rsidRPr="0034227A">
              <w:rPr>
                <w:b/>
                <w:bCs/>
              </w:rPr>
              <w:t xml:space="preserve"> </w:t>
            </w:r>
          </w:p>
          <w:p w14:paraId="0A338F54" w14:textId="17B948E9" w:rsidR="00C53445" w:rsidRPr="0034227A" w:rsidRDefault="00C53445" w:rsidP="0034227A">
            <w:pPr>
              <w:pStyle w:val="ListParagraph"/>
              <w:numPr>
                <w:ilvl w:val="0"/>
                <w:numId w:val="22"/>
              </w:numPr>
              <w:spacing w:line="276" w:lineRule="auto"/>
              <w:rPr>
                <w:rFonts w:ascii="Footlight MT Light" w:hAnsi="Footlight MT Light"/>
              </w:rPr>
            </w:pPr>
            <w:r w:rsidRPr="0034227A">
              <w:rPr>
                <w:rFonts w:ascii="Footlight MT Light" w:hAnsi="Footlight MT Light"/>
                <w:b/>
                <w:bCs/>
              </w:rPr>
              <w:t xml:space="preserve">Raising Attainment in Literacy – </w:t>
            </w:r>
            <w:r w:rsidR="00D0150C" w:rsidRPr="00D0150C">
              <w:rPr>
                <w:rFonts w:ascii="Footlight MT Light" w:hAnsi="Footlight MT Light"/>
              </w:rPr>
              <w:t>Clos</w:t>
            </w:r>
            <w:r w:rsidR="00D0150C">
              <w:rPr>
                <w:rFonts w:ascii="Footlight MT Light" w:hAnsi="Footlight MT Light"/>
              </w:rPr>
              <w:t>ing</w:t>
            </w:r>
            <w:r w:rsidR="00D0150C" w:rsidRPr="00D0150C">
              <w:rPr>
                <w:rFonts w:ascii="Footlight MT Light" w:hAnsi="Footlight MT Light"/>
              </w:rPr>
              <w:t xml:space="preserve"> the attainment gap in writing in P1 to P7 through improved pedagogy and assessment in writing.</w:t>
            </w:r>
          </w:p>
          <w:p w14:paraId="492BF32F" w14:textId="56FAAADE" w:rsidR="000C1517" w:rsidRDefault="000A070A" w:rsidP="0034227A">
            <w:pPr>
              <w:pStyle w:val="ListParagraph"/>
              <w:numPr>
                <w:ilvl w:val="0"/>
                <w:numId w:val="22"/>
              </w:numPr>
              <w:spacing w:line="276" w:lineRule="auto"/>
              <w:rPr>
                <w:rFonts w:ascii="Footlight MT Light" w:hAnsi="Footlight MT Light"/>
              </w:rPr>
            </w:pPr>
            <w:r>
              <w:rPr>
                <w:rFonts w:ascii="Footlight MT Light" w:hAnsi="Footlight MT Light"/>
                <w:b/>
                <w:bCs/>
              </w:rPr>
              <w:t>Appro</w:t>
            </w:r>
            <w:r w:rsidR="00E21AC1">
              <w:rPr>
                <w:rFonts w:ascii="Footlight MT Light" w:hAnsi="Footlight MT Light"/>
                <w:b/>
                <w:bCs/>
              </w:rPr>
              <w:t>a</w:t>
            </w:r>
            <w:r>
              <w:rPr>
                <w:rFonts w:ascii="Footlight MT Light" w:hAnsi="Footlight MT Light"/>
                <w:b/>
                <w:bCs/>
              </w:rPr>
              <w:t>ches to Maths and Numeracy Problem Solving Across the School</w:t>
            </w:r>
            <w:r w:rsidR="0034227A" w:rsidRPr="0034227A">
              <w:rPr>
                <w:rFonts w:ascii="Footlight MT Light" w:hAnsi="Footlight MT Light"/>
                <w:b/>
                <w:bCs/>
              </w:rPr>
              <w:t xml:space="preserve"> -</w:t>
            </w:r>
            <w:r w:rsidR="00D0150C">
              <w:rPr>
                <w:rFonts w:ascii="Footlight MT Light" w:hAnsi="Footlight MT Light"/>
              </w:rPr>
              <w:t>Developing consistency in approaches to maths and numeracy problem solving, with a focus on word problems.</w:t>
            </w:r>
          </w:p>
          <w:p w14:paraId="295DD100" w14:textId="77777777" w:rsidR="0034227A" w:rsidRPr="0034227A" w:rsidRDefault="0034227A" w:rsidP="0034227A">
            <w:pPr>
              <w:pStyle w:val="ListParagraph"/>
              <w:rPr>
                <w:rFonts w:ascii="Footlight MT Light" w:hAnsi="Footlight MT Light"/>
              </w:rPr>
            </w:pPr>
          </w:p>
          <w:p w14:paraId="0C9CDCE4" w14:textId="77777777" w:rsidR="00A53814" w:rsidRPr="00A53814" w:rsidRDefault="00A53814" w:rsidP="00A53814">
            <w:pPr>
              <w:spacing w:line="276" w:lineRule="auto"/>
              <w:rPr>
                <w:rFonts w:ascii="Footlight MT Light" w:hAnsi="Footlight MT Light"/>
                <w:b/>
                <w:bCs/>
              </w:rPr>
            </w:pPr>
            <w:r w:rsidRPr="00A53814">
              <w:rPr>
                <w:rFonts w:ascii="Footlight MT Light" w:hAnsi="Footlight MT Light"/>
                <w:b/>
                <w:bCs/>
              </w:rPr>
              <w:t>Language Communication Friendly Establishment</w:t>
            </w:r>
          </w:p>
          <w:p w14:paraId="3D24B620" w14:textId="3CBF4425" w:rsidR="00370BF8" w:rsidRDefault="00AB3C6C" w:rsidP="008D1AB7">
            <w:pPr>
              <w:spacing w:line="276" w:lineRule="auto"/>
              <w:jc w:val="both"/>
              <w:rPr>
                <w:rFonts w:ascii="Footlight MT Light" w:hAnsi="Footlight MT Light"/>
              </w:rPr>
            </w:pPr>
            <w:r>
              <w:rPr>
                <w:rFonts w:ascii="Footlight MT Light" w:hAnsi="Footlight MT Light"/>
              </w:rPr>
              <w:t xml:space="preserve">All staff have participated in further professional learning on ‘Language Communication Friendly Establishment’ and use of symbol language in developing consistent communication across the school. A </w:t>
            </w:r>
            <w:r w:rsidR="00AB7FCF">
              <w:rPr>
                <w:rFonts w:ascii="Footlight MT Light" w:hAnsi="Footlight MT Light"/>
              </w:rPr>
              <w:t>consistent approach to displays and signage has been embedded throughout the school, with all classes using the same muted colours for wall displays across curricular areas. This has been reflected within the signage to support children’s independence in accessing resources and wall displays within the classroom. Greater use of visuals, specifically symbols, has been embedded in all classroom signage with some staff also using symbols to support curricular resources. There has been an increase in staff using visual lanyards within classrooms and this will continue to be developed in the next academic year.</w:t>
            </w:r>
            <w:r>
              <w:rPr>
                <w:rFonts w:ascii="Footlight MT Light" w:hAnsi="Footlight MT Light"/>
              </w:rPr>
              <w:t xml:space="preserve"> The impact of this development was noted by HMIE in a recent inspection where they stated that</w:t>
            </w:r>
            <w:r w:rsidR="00370BF8" w:rsidRPr="00370BF8">
              <w:rPr>
                <w:rFonts w:ascii="Footlight MT Light" w:hAnsi="Footlight MT Light"/>
              </w:rPr>
              <w:t xml:space="preserve"> staff</w:t>
            </w:r>
            <w:r>
              <w:rPr>
                <w:rFonts w:ascii="Footlight MT Light" w:hAnsi="Footlight MT Light"/>
              </w:rPr>
              <w:t xml:space="preserve"> have</w:t>
            </w:r>
            <w:r w:rsidR="00370BF8" w:rsidRPr="00370BF8">
              <w:rPr>
                <w:rFonts w:ascii="Footlight MT Light" w:hAnsi="Footlight MT Light"/>
              </w:rPr>
              <w:t xml:space="preserve"> appl</w:t>
            </w:r>
            <w:r>
              <w:rPr>
                <w:rFonts w:ascii="Footlight MT Light" w:hAnsi="Footlight MT Light"/>
              </w:rPr>
              <w:t>ied their</w:t>
            </w:r>
            <w:r w:rsidR="00370BF8" w:rsidRPr="00370BF8">
              <w:rPr>
                <w:rFonts w:ascii="Footlight MT Light" w:hAnsi="Footlight MT Light"/>
              </w:rPr>
              <w:t xml:space="preserve"> professional learning very well to create a language and communication friendly environment across the school.</w:t>
            </w:r>
            <w:r>
              <w:rPr>
                <w:rFonts w:ascii="Footlight MT Light" w:hAnsi="Footlight MT Light"/>
              </w:rPr>
              <w:t xml:space="preserve"> They noted that s</w:t>
            </w:r>
            <w:r w:rsidR="00370BF8" w:rsidRPr="00370BF8">
              <w:rPr>
                <w:rFonts w:ascii="Footlight MT Light" w:hAnsi="Footlight MT Light"/>
              </w:rPr>
              <w:t>taff use displays highly effectively within the classrooms to support learning. Teachers have developed learning environments which are well organised, inclusive and calm. Children participate and are supported very well in lessons, as a result.</w:t>
            </w:r>
            <w:r w:rsidR="00370BF8">
              <w:rPr>
                <w:rFonts w:ascii="Footlight MT Light" w:hAnsi="Footlight MT Light"/>
              </w:rPr>
              <w:t xml:space="preserve"> </w:t>
            </w:r>
            <w:r w:rsidR="00370BF8" w:rsidRPr="00370BF8">
              <w:rPr>
                <w:rFonts w:ascii="Footlight MT Light" w:hAnsi="Footlight MT Light"/>
              </w:rPr>
              <w:t>They use consistent language and visuals effectively to help children for whom English is a new or additional language understand what they will be learning.</w:t>
            </w:r>
          </w:p>
          <w:p w14:paraId="10A620ED" w14:textId="224A814E" w:rsidR="00AB3C6C" w:rsidRDefault="00AB3C6C" w:rsidP="008D1AB7">
            <w:pPr>
              <w:spacing w:line="276" w:lineRule="auto"/>
              <w:jc w:val="both"/>
              <w:rPr>
                <w:rFonts w:ascii="Footlight MT Light" w:hAnsi="Footlight MT Light"/>
              </w:rPr>
            </w:pPr>
            <w:r>
              <w:rPr>
                <w:rFonts w:ascii="Footlight MT Light" w:hAnsi="Footlight MT Light"/>
              </w:rPr>
              <w:t>Further work around TALK practices will be undertaken in the next academic year to gain accreditation as a Language Communication Friendly Establishment.</w:t>
            </w:r>
          </w:p>
          <w:p w14:paraId="33CECB74" w14:textId="1F6000D4" w:rsidR="00A53814" w:rsidRDefault="00A53814" w:rsidP="00A53814">
            <w:pPr>
              <w:spacing w:line="276" w:lineRule="auto"/>
              <w:rPr>
                <w:rFonts w:ascii="Footlight MT Light" w:hAnsi="Footlight MT Light"/>
              </w:rPr>
            </w:pPr>
          </w:p>
          <w:p w14:paraId="410C76C5" w14:textId="4966D604" w:rsidR="00A53814" w:rsidRPr="00A53814" w:rsidRDefault="004438CA" w:rsidP="00A53814">
            <w:pPr>
              <w:spacing w:line="276" w:lineRule="auto"/>
              <w:rPr>
                <w:rFonts w:ascii="Footlight MT Light" w:hAnsi="Footlight MT Light"/>
                <w:b/>
                <w:bCs/>
              </w:rPr>
            </w:pPr>
            <w:r>
              <w:rPr>
                <w:rFonts w:ascii="Footlight MT Light" w:hAnsi="Footlight MT Light"/>
                <w:b/>
                <w:bCs/>
              </w:rPr>
              <w:t>Promoting Positive Behaviour and Respect</w:t>
            </w:r>
          </w:p>
          <w:p w14:paraId="57080F6A" w14:textId="42DB31CF" w:rsidR="00121B23" w:rsidRDefault="00825485" w:rsidP="00121B23">
            <w:pPr>
              <w:spacing w:line="276" w:lineRule="auto"/>
              <w:jc w:val="both"/>
              <w:rPr>
                <w:rFonts w:ascii="Footlight MT Light" w:hAnsi="Footlight MT Light"/>
              </w:rPr>
            </w:pPr>
            <w:r w:rsidRPr="00825485">
              <w:rPr>
                <w:rFonts w:ascii="Footlight MT Light" w:hAnsi="Footlight MT Light"/>
              </w:rPr>
              <w:t xml:space="preserve">All staff have completed online training modules for Respect Me anti bullying approaches.  This </w:t>
            </w:r>
            <w:r w:rsidR="008D1AB7">
              <w:rPr>
                <w:rFonts w:ascii="Footlight MT Light" w:hAnsi="Footlight MT Light"/>
              </w:rPr>
              <w:t>has ensured</w:t>
            </w:r>
            <w:r w:rsidRPr="00825485">
              <w:rPr>
                <w:rFonts w:ascii="Footlight MT Light" w:hAnsi="Footlight MT Light"/>
              </w:rPr>
              <w:t xml:space="preserve"> a consistent approach to recognising</w:t>
            </w:r>
            <w:r w:rsidR="00E21AC1">
              <w:rPr>
                <w:rFonts w:ascii="Footlight MT Light" w:hAnsi="Footlight MT Light"/>
              </w:rPr>
              <w:t xml:space="preserve"> and responding to</w:t>
            </w:r>
            <w:r w:rsidRPr="00825485">
              <w:rPr>
                <w:rFonts w:ascii="Footlight MT Light" w:hAnsi="Footlight MT Light"/>
              </w:rPr>
              <w:t xml:space="preserve"> bullying behaviour</w:t>
            </w:r>
            <w:r w:rsidR="008D1AB7">
              <w:rPr>
                <w:rFonts w:ascii="Footlight MT Light" w:hAnsi="Footlight MT Light"/>
              </w:rPr>
              <w:t>.</w:t>
            </w:r>
            <w:r w:rsidRPr="00825485">
              <w:rPr>
                <w:rFonts w:ascii="Footlight MT Light" w:hAnsi="Footlight MT Light"/>
              </w:rPr>
              <w:t xml:space="preserve"> </w:t>
            </w:r>
            <w:r w:rsidR="008D1AB7">
              <w:rPr>
                <w:rFonts w:ascii="Footlight MT Light" w:hAnsi="Footlight MT Light"/>
              </w:rPr>
              <w:t>Increased</w:t>
            </w:r>
            <w:r w:rsidRPr="00825485">
              <w:rPr>
                <w:rFonts w:ascii="Footlight MT Light" w:hAnsi="Footlight MT Light"/>
              </w:rPr>
              <w:t xml:space="preserve"> rigou</w:t>
            </w:r>
            <w:r w:rsidR="008D1AB7">
              <w:rPr>
                <w:rFonts w:ascii="Footlight MT Light" w:hAnsi="Footlight MT Light"/>
              </w:rPr>
              <w:t>r in the recording of negative behaviour has been used to support analysis</w:t>
            </w:r>
            <w:r w:rsidR="00D54485">
              <w:rPr>
                <w:rFonts w:ascii="Footlight MT Light" w:hAnsi="Footlight MT Light"/>
              </w:rPr>
              <w:t xml:space="preserve"> and</w:t>
            </w:r>
            <w:r w:rsidRPr="00825485">
              <w:rPr>
                <w:rFonts w:ascii="Footlight MT Light" w:hAnsi="Footlight MT Light"/>
              </w:rPr>
              <w:t xml:space="preserve"> </w:t>
            </w:r>
            <w:r w:rsidR="008D1AB7">
              <w:rPr>
                <w:rFonts w:ascii="Footlight MT Light" w:hAnsi="Footlight MT Light"/>
              </w:rPr>
              <w:t>explore</w:t>
            </w:r>
            <w:r w:rsidRPr="00825485">
              <w:rPr>
                <w:rFonts w:ascii="Footlight MT Light" w:hAnsi="Footlight MT Light"/>
              </w:rPr>
              <w:t xml:space="preserve"> trends in bullying behaviours</w:t>
            </w:r>
            <w:r w:rsidR="008D1AB7">
              <w:rPr>
                <w:rFonts w:ascii="Footlight MT Light" w:hAnsi="Footlight MT Light"/>
              </w:rPr>
              <w:t xml:space="preserve">, in order to develop </w:t>
            </w:r>
            <w:r w:rsidR="008D1AB7">
              <w:rPr>
                <w:rFonts w:ascii="Footlight MT Light" w:hAnsi="Footlight MT Light"/>
              </w:rPr>
              <w:lastRenderedPageBreak/>
              <w:t>early intervention strategies to support a reduction in bullying behaviour.</w:t>
            </w:r>
            <w:r w:rsidR="00121B23">
              <w:rPr>
                <w:rFonts w:ascii="Footlight MT Light" w:hAnsi="Footlight MT Light"/>
              </w:rPr>
              <w:t xml:space="preserve"> </w:t>
            </w:r>
            <w:r w:rsidR="008D1AB7">
              <w:rPr>
                <w:rFonts w:ascii="Footlight MT Light" w:hAnsi="Footlight MT Light"/>
              </w:rPr>
              <w:t xml:space="preserve">Children attended a drama performance around bullying to </w:t>
            </w:r>
            <w:r w:rsidR="00D54485">
              <w:rPr>
                <w:rFonts w:ascii="Footlight MT Light" w:hAnsi="Footlight MT Light"/>
              </w:rPr>
              <w:t>open</w:t>
            </w:r>
            <w:r w:rsidRPr="00825485">
              <w:rPr>
                <w:rFonts w:ascii="Footlight MT Light" w:hAnsi="Footlight MT Light"/>
              </w:rPr>
              <w:t xml:space="preserve"> discussio</w:t>
            </w:r>
            <w:r w:rsidR="00D54485">
              <w:rPr>
                <w:rFonts w:ascii="Footlight MT Light" w:hAnsi="Footlight MT Light"/>
              </w:rPr>
              <w:t>ns</w:t>
            </w:r>
            <w:r w:rsidRPr="00825485">
              <w:rPr>
                <w:rFonts w:ascii="Footlight MT Light" w:hAnsi="Footlight MT Light"/>
              </w:rPr>
              <w:t xml:space="preserve"> and allow children to consider the impact of bullying. </w:t>
            </w:r>
            <w:r w:rsidR="008D1AB7">
              <w:rPr>
                <w:rFonts w:ascii="Footlight MT Light" w:hAnsi="Footlight MT Light"/>
              </w:rPr>
              <w:t>This supported the childre</w:t>
            </w:r>
            <w:r w:rsidR="00121B23">
              <w:rPr>
                <w:rFonts w:ascii="Footlight MT Light" w:hAnsi="Footlight MT Light"/>
              </w:rPr>
              <w:t xml:space="preserve">n’s understanding of </w:t>
            </w:r>
            <w:r w:rsidRPr="00825485">
              <w:rPr>
                <w:rFonts w:ascii="Footlight MT Light" w:hAnsi="Footlight MT Light"/>
              </w:rPr>
              <w:t xml:space="preserve">The United Nations Rights of the </w:t>
            </w:r>
            <w:r w:rsidR="00121B23">
              <w:rPr>
                <w:rFonts w:ascii="Footlight MT Light" w:hAnsi="Footlight MT Light"/>
              </w:rPr>
              <w:t>C</w:t>
            </w:r>
            <w:r w:rsidRPr="00825485">
              <w:rPr>
                <w:rFonts w:ascii="Footlight MT Light" w:hAnsi="Footlight MT Light"/>
              </w:rPr>
              <w:t>hild</w:t>
            </w:r>
            <w:r w:rsidR="00121B23">
              <w:rPr>
                <w:rFonts w:ascii="Footlight MT Light" w:hAnsi="Footlight MT Light"/>
              </w:rPr>
              <w:t xml:space="preserve"> </w:t>
            </w:r>
            <w:r w:rsidR="00D54485">
              <w:rPr>
                <w:rFonts w:ascii="Footlight MT Light" w:hAnsi="Footlight MT Light"/>
              </w:rPr>
              <w:t xml:space="preserve">(UNCRC) </w:t>
            </w:r>
            <w:r w:rsidR="00121B23">
              <w:rPr>
                <w:rFonts w:ascii="Footlight MT Light" w:hAnsi="Footlight MT Light"/>
              </w:rPr>
              <w:t>which</w:t>
            </w:r>
            <w:r w:rsidRPr="00825485">
              <w:rPr>
                <w:rFonts w:ascii="Footlight MT Light" w:hAnsi="Footlight MT Light"/>
              </w:rPr>
              <w:t xml:space="preserve"> are promoted explicitly and consistently throughout the school.</w:t>
            </w:r>
            <w:r w:rsidR="00121B23">
              <w:rPr>
                <w:rFonts w:ascii="Footlight MT Light" w:hAnsi="Footlight MT Light"/>
              </w:rPr>
              <w:t xml:space="preserve"> HMIE recognised that</w:t>
            </w:r>
            <w:r>
              <w:rPr>
                <w:rFonts w:ascii="Footlight MT Light" w:hAnsi="Footlight MT Light"/>
              </w:rPr>
              <w:t xml:space="preserve"> </w:t>
            </w:r>
            <w:r w:rsidR="00121B23">
              <w:rPr>
                <w:rFonts w:ascii="Footlight MT Light" w:hAnsi="Footlight MT Light"/>
              </w:rPr>
              <w:t>s</w:t>
            </w:r>
            <w:r w:rsidR="00121B23" w:rsidRPr="00370BF8">
              <w:rPr>
                <w:rFonts w:ascii="Footlight MT Light" w:hAnsi="Footlight MT Light"/>
              </w:rPr>
              <w:t xml:space="preserve">taff have a shared understanding of children’s rights and use the language of this. </w:t>
            </w:r>
            <w:r w:rsidR="00D54485">
              <w:rPr>
                <w:rFonts w:ascii="Footlight MT Light" w:hAnsi="Footlight MT Light"/>
              </w:rPr>
              <w:t>They noted that c</w:t>
            </w:r>
            <w:r w:rsidR="00121B23" w:rsidRPr="00370BF8">
              <w:rPr>
                <w:rFonts w:ascii="Footlight MT Light" w:hAnsi="Footlight MT Light"/>
              </w:rPr>
              <w:t>hildren are developing their confidence in discussing children’s rights and what this means for them.</w:t>
            </w:r>
          </w:p>
          <w:p w14:paraId="3824B0BD" w14:textId="03BCB737" w:rsidR="00825485" w:rsidRPr="00825485" w:rsidRDefault="00825485" w:rsidP="00121B23">
            <w:pPr>
              <w:spacing w:line="276" w:lineRule="auto"/>
              <w:jc w:val="both"/>
              <w:rPr>
                <w:rFonts w:ascii="Footlight MT Light" w:hAnsi="Footlight MT Light"/>
              </w:rPr>
            </w:pPr>
            <w:r w:rsidRPr="00825485">
              <w:rPr>
                <w:rFonts w:ascii="Footlight MT Light" w:hAnsi="Footlight MT Light"/>
              </w:rPr>
              <w:t xml:space="preserve">Pupil Voice has been re-evaluated and a new format introduced this year bases on HGIOUR School guidance. </w:t>
            </w:r>
            <w:r w:rsidR="00121B23">
              <w:rPr>
                <w:rFonts w:ascii="Footlight MT Light" w:hAnsi="Footlight MT Light"/>
              </w:rPr>
              <w:t xml:space="preserve">Children </w:t>
            </w:r>
            <w:r w:rsidR="00D54485">
              <w:rPr>
                <w:rFonts w:ascii="Footlight MT Light" w:hAnsi="Footlight MT Light"/>
              </w:rPr>
              <w:t xml:space="preserve">have </w:t>
            </w:r>
            <w:r w:rsidR="00121B23">
              <w:rPr>
                <w:rFonts w:ascii="Footlight MT Light" w:hAnsi="Footlight MT Light"/>
              </w:rPr>
              <w:t>explore</w:t>
            </w:r>
            <w:r w:rsidR="00D54485">
              <w:rPr>
                <w:rFonts w:ascii="Footlight MT Light" w:hAnsi="Footlight MT Light"/>
              </w:rPr>
              <w:t>d</w:t>
            </w:r>
            <w:r w:rsidR="00121B23">
              <w:rPr>
                <w:rFonts w:ascii="Footlight MT Light" w:hAnsi="Footlight MT Light"/>
              </w:rPr>
              <w:t>, discuss</w:t>
            </w:r>
            <w:r w:rsidR="00D54485">
              <w:rPr>
                <w:rFonts w:ascii="Footlight MT Light" w:hAnsi="Footlight MT Light"/>
              </w:rPr>
              <w:t>ed</w:t>
            </w:r>
            <w:r w:rsidR="00121B23">
              <w:rPr>
                <w:rFonts w:ascii="Footlight MT Light" w:hAnsi="Footlight MT Light"/>
              </w:rPr>
              <w:t xml:space="preserve"> and gather</w:t>
            </w:r>
            <w:r w:rsidR="00D54485">
              <w:rPr>
                <w:rFonts w:ascii="Footlight MT Light" w:hAnsi="Footlight MT Light"/>
              </w:rPr>
              <w:t>ed</w:t>
            </w:r>
            <w:r w:rsidR="00121B23">
              <w:rPr>
                <w:rFonts w:ascii="Footlight MT Light" w:hAnsi="Footlight MT Light"/>
              </w:rPr>
              <w:t xml:space="preserve"> data on the areas of </w:t>
            </w:r>
            <w:r w:rsidR="00121B23" w:rsidRPr="00121B23">
              <w:rPr>
                <w:rFonts w:ascii="Footlight MT Light" w:hAnsi="Footlight MT Light"/>
              </w:rPr>
              <w:t xml:space="preserve">Our </w:t>
            </w:r>
            <w:r w:rsidR="00121B23">
              <w:rPr>
                <w:rFonts w:ascii="Footlight MT Light" w:hAnsi="Footlight MT Light"/>
              </w:rPr>
              <w:t>R</w:t>
            </w:r>
            <w:r w:rsidR="00121B23" w:rsidRPr="00121B23">
              <w:rPr>
                <w:rFonts w:ascii="Footlight MT Light" w:hAnsi="Footlight MT Light"/>
              </w:rPr>
              <w:t>elationships</w:t>
            </w:r>
            <w:r w:rsidR="00121B23">
              <w:rPr>
                <w:rFonts w:ascii="Footlight MT Light" w:hAnsi="Footlight MT Light"/>
              </w:rPr>
              <w:t xml:space="preserve">, </w:t>
            </w:r>
            <w:r w:rsidR="00121B23" w:rsidRPr="00121B23">
              <w:rPr>
                <w:rFonts w:ascii="Footlight MT Light" w:hAnsi="Footlight MT Light"/>
              </w:rPr>
              <w:t xml:space="preserve">Our </w:t>
            </w:r>
            <w:r w:rsidR="00121B23">
              <w:rPr>
                <w:rFonts w:ascii="Footlight MT Light" w:hAnsi="Footlight MT Light"/>
              </w:rPr>
              <w:t>L</w:t>
            </w:r>
            <w:r w:rsidR="00121B23" w:rsidRPr="00121B23">
              <w:rPr>
                <w:rFonts w:ascii="Footlight MT Light" w:hAnsi="Footlight MT Light"/>
              </w:rPr>
              <w:t xml:space="preserve">earning and </w:t>
            </w:r>
            <w:r w:rsidR="00121B23">
              <w:rPr>
                <w:rFonts w:ascii="Footlight MT Light" w:hAnsi="Footlight MT Light"/>
              </w:rPr>
              <w:t>T</w:t>
            </w:r>
            <w:r w:rsidR="00121B23" w:rsidRPr="00121B23">
              <w:rPr>
                <w:rFonts w:ascii="Footlight MT Light" w:hAnsi="Footlight MT Light"/>
              </w:rPr>
              <w:t>eaching</w:t>
            </w:r>
            <w:r w:rsidR="00121B23">
              <w:rPr>
                <w:rFonts w:ascii="Footlight MT Light" w:hAnsi="Footlight MT Light"/>
              </w:rPr>
              <w:t xml:space="preserve">, </w:t>
            </w:r>
            <w:r w:rsidR="00121B23" w:rsidRPr="00121B23">
              <w:rPr>
                <w:rFonts w:ascii="Footlight MT Light" w:hAnsi="Footlight MT Light"/>
              </w:rPr>
              <w:t xml:space="preserve">Our </w:t>
            </w:r>
            <w:r w:rsidR="00121B23">
              <w:rPr>
                <w:rFonts w:ascii="Footlight MT Light" w:hAnsi="Footlight MT Light"/>
              </w:rPr>
              <w:t>S</w:t>
            </w:r>
            <w:r w:rsidR="00121B23" w:rsidRPr="00121B23">
              <w:rPr>
                <w:rFonts w:ascii="Footlight MT Light" w:hAnsi="Footlight MT Light"/>
              </w:rPr>
              <w:t xml:space="preserve">chool and </w:t>
            </w:r>
            <w:r w:rsidR="00121B23">
              <w:rPr>
                <w:rFonts w:ascii="Footlight MT Light" w:hAnsi="Footlight MT Light"/>
              </w:rPr>
              <w:t>C</w:t>
            </w:r>
            <w:r w:rsidR="00121B23" w:rsidRPr="00121B23">
              <w:rPr>
                <w:rFonts w:ascii="Footlight MT Light" w:hAnsi="Footlight MT Light"/>
              </w:rPr>
              <w:t>ommunity</w:t>
            </w:r>
            <w:r w:rsidR="00121B23">
              <w:rPr>
                <w:rFonts w:ascii="Footlight MT Light" w:hAnsi="Footlight MT Light"/>
              </w:rPr>
              <w:t xml:space="preserve">, </w:t>
            </w:r>
            <w:r w:rsidR="00121B23" w:rsidRPr="00121B23">
              <w:rPr>
                <w:rFonts w:ascii="Footlight MT Light" w:hAnsi="Footlight MT Light"/>
              </w:rPr>
              <w:t xml:space="preserve">Our </w:t>
            </w:r>
            <w:r w:rsidR="00121B23">
              <w:rPr>
                <w:rFonts w:ascii="Footlight MT Light" w:hAnsi="Footlight MT Light"/>
              </w:rPr>
              <w:t>H</w:t>
            </w:r>
            <w:r w:rsidR="00121B23" w:rsidRPr="00121B23">
              <w:rPr>
                <w:rFonts w:ascii="Footlight MT Light" w:hAnsi="Footlight MT Light"/>
              </w:rPr>
              <w:t xml:space="preserve">ealth and </w:t>
            </w:r>
            <w:r w:rsidR="00121B23">
              <w:rPr>
                <w:rFonts w:ascii="Footlight MT Light" w:hAnsi="Footlight MT Light"/>
              </w:rPr>
              <w:t>W</w:t>
            </w:r>
            <w:r w:rsidR="00121B23" w:rsidRPr="00121B23">
              <w:rPr>
                <w:rFonts w:ascii="Footlight MT Light" w:hAnsi="Footlight MT Light"/>
              </w:rPr>
              <w:t>ellbeing</w:t>
            </w:r>
            <w:r w:rsidR="00121B23">
              <w:rPr>
                <w:rFonts w:ascii="Footlight MT Light" w:hAnsi="Footlight MT Light"/>
              </w:rPr>
              <w:t xml:space="preserve"> and </w:t>
            </w:r>
            <w:r w:rsidR="00121B23" w:rsidRPr="00121B23">
              <w:rPr>
                <w:rFonts w:ascii="Footlight MT Light" w:hAnsi="Footlight MT Light"/>
              </w:rPr>
              <w:t xml:space="preserve">Our </w:t>
            </w:r>
            <w:r w:rsidR="00121B23">
              <w:rPr>
                <w:rFonts w:ascii="Footlight MT Light" w:hAnsi="Footlight MT Light"/>
              </w:rPr>
              <w:t>S</w:t>
            </w:r>
            <w:r w:rsidR="00121B23" w:rsidRPr="00121B23">
              <w:rPr>
                <w:rFonts w:ascii="Footlight MT Light" w:hAnsi="Footlight MT Light"/>
              </w:rPr>
              <w:t xml:space="preserve">uccesses </w:t>
            </w:r>
            <w:r w:rsidR="00121B23">
              <w:rPr>
                <w:rFonts w:ascii="Footlight MT Light" w:hAnsi="Footlight MT Light"/>
              </w:rPr>
              <w:t>and A</w:t>
            </w:r>
            <w:r w:rsidR="00121B23" w:rsidRPr="00121B23">
              <w:rPr>
                <w:rFonts w:ascii="Footlight MT Light" w:hAnsi="Footlight MT Light"/>
              </w:rPr>
              <w:t>chievements</w:t>
            </w:r>
            <w:r w:rsidR="00121B23">
              <w:rPr>
                <w:rFonts w:ascii="Footlight MT Light" w:hAnsi="Footlight MT Light"/>
              </w:rPr>
              <w:t>.</w:t>
            </w:r>
            <w:r w:rsidRPr="00825485">
              <w:rPr>
                <w:rFonts w:ascii="Footlight MT Light" w:hAnsi="Footlight MT Light"/>
              </w:rPr>
              <w:t xml:space="preserve"> Pupil Questionnaires were collected </w:t>
            </w:r>
            <w:r w:rsidR="00E21AC1">
              <w:rPr>
                <w:rFonts w:ascii="Footlight MT Light" w:hAnsi="Footlight MT Light"/>
              </w:rPr>
              <w:t>and</w:t>
            </w:r>
            <w:r w:rsidRPr="00825485">
              <w:rPr>
                <w:rFonts w:ascii="Footlight MT Light" w:hAnsi="Footlight MT Light"/>
              </w:rPr>
              <w:t xml:space="preserve"> analysed</w:t>
            </w:r>
            <w:r w:rsidR="00E21AC1">
              <w:rPr>
                <w:rFonts w:ascii="Footlight MT Light" w:hAnsi="Footlight MT Light"/>
              </w:rPr>
              <w:t xml:space="preserve"> on each of the areas</w:t>
            </w:r>
            <w:r w:rsidRPr="00825485">
              <w:rPr>
                <w:rFonts w:ascii="Footlight MT Light" w:hAnsi="Footlight MT Light"/>
              </w:rPr>
              <w:t xml:space="preserve"> and an action plan put in place to address the issues raised by the children. </w:t>
            </w:r>
            <w:r w:rsidR="00121B23" w:rsidRPr="00825485">
              <w:rPr>
                <w:rFonts w:ascii="Footlight MT Light" w:hAnsi="Footlight MT Light"/>
              </w:rPr>
              <w:t xml:space="preserve">Pupil voice post boxes were installed in every classroom and common area.  </w:t>
            </w:r>
            <w:r w:rsidR="00121B23">
              <w:rPr>
                <w:rFonts w:ascii="Footlight MT Light" w:hAnsi="Footlight MT Light"/>
              </w:rPr>
              <w:t>The success of our developments in this area were noted by HMIE who stated that p</w:t>
            </w:r>
            <w:r w:rsidR="00121B23" w:rsidRPr="00370BF8">
              <w:rPr>
                <w:rFonts w:ascii="Footlight MT Light" w:hAnsi="Footlight MT Light"/>
              </w:rPr>
              <w:t>upil voice is a key driver in this programme and groups of children have been established to be involved in this work.</w:t>
            </w:r>
          </w:p>
          <w:p w14:paraId="309D14CD" w14:textId="77777777" w:rsidR="008D1AB7" w:rsidRDefault="008D1AB7" w:rsidP="00825485">
            <w:pPr>
              <w:spacing w:line="276" w:lineRule="auto"/>
              <w:rPr>
                <w:rFonts w:ascii="Footlight MT Light" w:hAnsi="Footlight MT Light"/>
              </w:rPr>
            </w:pPr>
          </w:p>
          <w:p w14:paraId="087F43F7" w14:textId="32D8B83B" w:rsidR="00A53814" w:rsidRDefault="004179D0" w:rsidP="00A53814">
            <w:pPr>
              <w:spacing w:line="276" w:lineRule="auto"/>
              <w:rPr>
                <w:rFonts w:ascii="Footlight MT Light" w:hAnsi="Footlight MT Light"/>
                <w:b/>
                <w:bCs/>
              </w:rPr>
            </w:pPr>
            <w:r w:rsidRPr="004179D0">
              <w:rPr>
                <w:rFonts w:ascii="Footlight MT Light" w:hAnsi="Footlight MT Light"/>
                <w:b/>
                <w:bCs/>
              </w:rPr>
              <w:t>Raising Attainment in Literacy</w:t>
            </w:r>
          </w:p>
          <w:p w14:paraId="3371D99F" w14:textId="2C76550F" w:rsidR="005D48FF" w:rsidRDefault="00F7689D" w:rsidP="008D1AB7">
            <w:pPr>
              <w:spacing w:line="276" w:lineRule="auto"/>
              <w:jc w:val="both"/>
              <w:rPr>
                <w:rFonts w:ascii="Footlight MT Light" w:hAnsi="Footlight MT Light"/>
              </w:rPr>
            </w:pPr>
            <w:r w:rsidRPr="00F7689D">
              <w:rPr>
                <w:rFonts w:ascii="Footlight MT Light" w:hAnsi="Footlight MT Light"/>
              </w:rPr>
              <w:t xml:space="preserve">All staff have been trained in the 'Routes through Writing' assessment tool </w:t>
            </w:r>
            <w:r w:rsidR="00D54485">
              <w:rPr>
                <w:rFonts w:ascii="Footlight MT Light" w:hAnsi="Footlight MT Light"/>
              </w:rPr>
              <w:t>which</w:t>
            </w:r>
            <w:r w:rsidRPr="00F7689D">
              <w:rPr>
                <w:rFonts w:ascii="Footlight MT Light" w:hAnsi="Footlight MT Light"/>
              </w:rPr>
              <w:t xml:space="preserve"> will be </w:t>
            </w:r>
            <w:r w:rsidR="005D48FF">
              <w:rPr>
                <w:rFonts w:ascii="Footlight MT Light" w:hAnsi="Footlight MT Light"/>
              </w:rPr>
              <w:t xml:space="preserve">introduced into practice next year. </w:t>
            </w:r>
            <w:r w:rsidRPr="00F7689D">
              <w:rPr>
                <w:rFonts w:ascii="Footlight MT Light" w:hAnsi="Footlight MT Light"/>
              </w:rPr>
              <w:t>92% of staff reported undertaking professional development or training related to the ‘Literacy for All’ genre approach over th</w:t>
            </w:r>
            <w:r w:rsidR="005D48FF">
              <w:rPr>
                <w:rFonts w:ascii="Footlight MT Light" w:hAnsi="Footlight MT Light"/>
              </w:rPr>
              <w:t xml:space="preserve">e past year and </w:t>
            </w:r>
            <w:r w:rsidRPr="00F7689D">
              <w:rPr>
                <w:rFonts w:ascii="Footlight MT Light" w:hAnsi="Footlight MT Light"/>
              </w:rPr>
              <w:t>88% collaborated with colleagues to share strategies or experiences related to teaching writing using the genre approach, with significant positive impacts reported.</w:t>
            </w:r>
            <w:r w:rsidR="00825485">
              <w:rPr>
                <w:rFonts w:ascii="Footlight MT Light" w:hAnsi="Footlight MT Light"/>
              </w:rPr>
              <w:t xml:space="preserve"> </w:t>
            </w:r>
            <w:r w:rsidRPr="00F7689D">
              <w:rPr>
                <w:rFonts w:ascii="Footlight MT Light" w:hAnsi="Footlight MT Light"/>
              </w:rPr>
              <w:t>A</w:t>
            </w:r>
            <w:r w:rsidR="005D48FF">
              <w:rPr>
                <w:rFonts w:ascii="Footlight MT Light" w:hAnsi="Footlight MT Light"/>
              </w:rPr>
              <w:t>lmost all staff have reported to having developed a very good/excellent</w:t>
            </w:r>
            <w:r w:rsidRPr="00F7689D">
              <w:rPr>
                <w:rFonts w:ascii="Footlight MT Light" w:hAnsi="Footlight MT Light"/>
              </w:rPr>
              <w:t xml:space="preserve"> understanding of the genre approach to teaching writing </w:t>
            </w:r>
            <w:r w:rsidR="005D48FF">
              <w:rPr>
                <w:rFonts w:ascii="Footlight MT Light" w:hAnsi="Footlight MT Light"/>
              </w:rPr>
              <w:t>and most staff have</w:t>
            </w:r>
            <w:r w:rsidRPr="00F7689D">
              <w:rPr>
                <w:rFonts w:ascii="Footlight MT Light" w:hAnsi="Footlight MT Light"/>
              </w:rPr>
              <w:t xml:space="preserve"> incorporated the ‘Literacy for All’ genre approach and associated strategies, into their writing lessons weekly. </w:t>
            </w:r>
          </w:p>
          <w:p w14:paraId="74A90F78" w14:textId="4DBD194B" w:rsidR="00825485" w:rsidRDefault="005D48FF" w:rsidP="00D54485">
            <w:pPr>
              <w:spacing w:line="276" w:lineRule="auto"/>
              <w:jc w:val="both"/>
              <w:rPr>
                <w:rFonts w:ascii="Footlight MT Light" w:hAnsi="Footlight MT Light"/>
              </w:rPr>
            </w:pPr>
            <w:r>
              <w:rPr>
                <w:rFonts w:ascii="Footlight MT Light" w:hAnsi="Footlight MT Light"/>
              </w:rPr>
              <w:t xml:space="preserve">Children across the school have responded well to the programme with </w:t>
            </w:r>
            <w:r w:rsidR="00AB3C6C">
              <w:rPr>
                <w:rFonts w:ascii="Footlight MT Light" w:hAnsi="Footlight MT Light"/>
              </w:rPr>
              <w:t>the majority of</w:t>
            </w:r>
            <w:r>
              <w:rPr>
                <w:rFonts w:ascii="Footlight MT Light" w:hAnsi="Footlight MT Light"/>
              </w:rPr>
              <w:t xml:space="preserve"> children in Primary 5 reporting that</w:t>
            </w:r>
            <w:r w:rsidRPr="005D48FF">
              <w:rPr>
                <w:rFonts w:ascii="Footlight MT Light" w:hAnsi="Footlight MT Light"/>
              </w:rPr>
              <w:t xml:space="preserve"> their attitude towards writing</w:t>
            </w:r>
            <w:r>
              <w:rPr>
                <w:rFonts w:ascii="Footlight MT Light" w:hAnsi="Footlight MT Light"/>
              </w:rPr>
              <w:t xml:space="preserve"> has changed this year with</w:t>
            </w:r>
            <w:r w:rsidRPr="005D48FF">
              <w:rPr>
                <w:rFonts w:ascii="Footlight MT Light" w:hAnsi="Footlight MT Light"/>
              </w:rPr>
              <w:t xml:space="preserve"> 60% of children feeling ‘somewhat more positive’ or ‘much more positive’ towards writing.</w:t>
            </w:r>
            <w:r>
              <w:rPr>
                <w:rFonts w:ascii="Footlight MT Light" w:hAnsi="Footlight MT Light"/>
              </w:rPr>
              <w:t xml:space="preserve"> </w:t>
            </w:r>
            <w:r w:rsidRPr="005D48FF">
              <w:rPr>
                <w:rFonts w:ascii="Footlight MT Light" w:hAnsi="Footlight MT Light"/>
              </w:rPr>
              <w:t>85% of the children stated that they find it easier to know what to write since learning about the different genres</w:t>
            </w:r>
            <w:r>
              <w:rPr>
                <w:rFonts w:ascii="Footlight MT Light" w:hAnsi="Footlight MT Light"/>
              </w:rPr>
              <w:t xml:space="preserve"> and </w:t>
            </w:r>
            <w:r w:rsidRPr="005D48FF">
              <w:rPr>
                <w:rFonts w:ascii="Footlight MT Light" w:hAnsi="Footlight MT Light"/>
              </w:rPr>
              <w:t>72% of children indicated feeling more comfortable sharing their writing with others now compared to before learning about the genres.</w:t>
            </w:r>
            <w:r>
              <w:rPr>
                <w:rFonts w:ascii="Footlight MT Light" w:hAnsi="Footlight MT Light"/>
              </w:rPr>
              <w:t xml:space="preserve"> This is also reflected through pupil voice in Primary 7 </w:t>
            </w:r>
            <w:r w:rsidR="00D54485">
              <w:rPr>
                <w:rFonts w:ascii="Footlight MT Light" w:hAnsi="Footlight MT Light"/>
              </w:rPr>
              <w:t xml:space="preserve">which noted similar levels of improvement. </w:t>
            </w:r>
            <w:r w:rsidR="00825485">
              <w:rPr>
                <w:rFonts w:ascii="Footlight MT Light" w:hAnsi="Footlight MT Light"/>
              </w:rPr>
              <w:t>The programme will continue to be rolled out across Primary 3 to Primary 7 in the next academic year with Foundations of Writing to be rolled out for Primary 1 and Primary 2.</w:t>
            </w:r>
          </w:p>
          <w:p w14:paraId="5236028E" w14:textId="77777777" w:rsidR="00825485" w:rsidRDefault="00825485" w:rsidP="00825485">
            <w:pPr>
              <w:spacing w:line="276" w:lineRule="auto"/>
              <w:jc w:val="both"/>
              <w:rPr>
                <w:rFonts w:ascii="Footlight MT Light" w:hAnsi="Footlight MT Light"/>
              </w:rPr>
            </w:pPr>
          </w:p>
          <w:p w14:paraId="7B949267" w14:textId="623EC737" w:rsidR="00BF3F44" w:rsidRDefault="004438CA" w:rsidP="00A53814">
            <w:pPr>
              <w:spacing w:line="276" w:lineRule="auto"/>
              <w:rPr>
                <w:rFonts w:ascii="Footlight MT Light" w:hAnsi="Footlight MT Light"/>
                <w:b/>
                <w:bCs/>
              </w:rPr>
            </w:pPr>
            <w:r>
              <w:rPr>
                <w:rFonts w:ascii="Footlight MT Light" w:hAnsi="Footlight MT Light"/>
                <w:b/>
                <w:bCs/>
              </w:rPr>
              <w:t>Approaches to Maths and Numeracy Problem Solving Across the School</w:t>
            </w:r>
          </w:p>
          <w:p w14:paraId="1D6D716F" w14:textId="6FBCBDF3" w:rsidR="009A3FE1" w:rsidRDefault="009A3FE1" w:rsidP="00F77C9D">
            <w:pPr>
              <w:spacing w:line="276" w:lineRule="auto"/>
              <w:jc w:val="both"/>
              <w:rPr>
                <w:rFonts w:ascii="Footlight MT Light" w:hAnsi="Footlight MT Light"/>
              </w:rPr>
            </w:pPr>
            <w:r>
              <w:rPr>
                <w:rFonts w:ascii="Footlight MT Light" w:hAnsi="Footlight MT Light"/>
              </w:rPr>
              <w:t>All staff have participated in professional learning in Cognitively Guided</w:t>
            </w:r>
            <w:r w:rsidR="00BF1083">
              <w:rPr>
                <w:rFonts w:ascii="Footlight MT Light" w:hAnsi="Footlight MT Light"/>
              </w:rPr>
              <w:t xml:space="preserve"> Instruction (CGI) in</w:t>
            </w:r>
            <w:r>
              <w:rPr>
                <w:rFonts w:ascii="Footlight MT Light" w:hAnsi="Footlight MT Light"/>
              </w:rPr>
              <w:t xml:space="preserve"> </w:t>
            </w:r>
            <w:r w:rsidR="00BF1083">
              <w:rPr>
                <w:rFonts w:ascii="Footlight MT Light" w:hAnsi="Footlight MT Light"/>
              </w:rPr>
              <w:t>m</w:t>
            </w:r>
            <w:r>
              <w:rPr>
                <w:rFonts w:ascii="Footlight MT Light" w:hAnsi="Footlight MT Light"/>
              </w:rPr>
              <w:t xml:space="preserve">aths in order to deepen knowledge and awareness of the different ways in which children approach numeracy and maths problems. </w:t>
            </w:r>
            <w:r w:rsidR="00A6182A">
              <w:rPr>
                <w:rFonts w:ascii="Footlight MT Light" w:hAnsi="Footlight MT Light"/>
              </w:rPr>
              <w:t>Staff have developed a deep</w:t>
            </w:r>
            <w:r w:rsidR="00BF1083">
              <w:rPr>
                <w:rFonts w:ascii="Footlight MT Light" w:hAnsi="Footlight MT Light"/>
              </w:rPr>
              <w:t>er</w:t>
            </w:r>
            <w:r w:rsidR="00A6182A">
              <w:rPr>
                <w:rFonts w:ascii="Footlight MT Light" w:hAnsi="Footlight MT Light"/>
              </w:rPr>
              <w:t xml:space="preserve"> understanding of problem types an</w:t>
            </w:r>
            <w:r w:rsidR="00BF1083">
              <w:rPr>
                <w:rFonts w:ascii="Footlight MT Light" w:hAnsi="Footlight MT Light"/>
              </w:rPr>
              <w:t xml:space="preserve">d a greater awareness of the value of children’s natural </w:t>
            </w:r>
            <w:proofErr w:type="gramStart"/>
            <w:r w:rsidR="00BF1083">
              <w:rPr>
                <w:rFonts w:ascii="Footlight MT Light" w:hAnsi="Footlight MT Light"/>
              </w:rPr>
              <w:t>problem solving</w:t>
            </w:r>
            <w:proofErr w:type="gramEnd"/>
            <w:r w:rsidR="00BF1083">
              <w:rPr>
                <w:rFonts w:ascii="Footlight MT Light" w:hAnsi="Footlight MT Light"/>
              </w:rPr>
              <w:t xml:space="preserve"> abilities. Staff have trialled counting and </w:t>
            </w:r>
            <w:proofErr w:type="gramStart"/>
            <w:r w:rsidR="00BF1083">
              <w:rPr>
                <w:rFonts w:ascii="Footlight MT Light" w:hAnsi="Footlight MT Light"/>
              </w:rPr>
              <w:t>problem solving</w:t>
            </w:r>
            <w:proofErr w:type="gramEnd"/>
            <w:r w:rsidR="00BF1083">
              <w:rPr>
                <w:rFonts w:ascii="Footlight MT Light" w:hAnsi="Footlight MT Light"/>
              </w:rPr>
              <w:t xml:space="preserve"> approaches rooted in the theories discussed and shared their findings with the wider staff team. Staff feedback suggested that within small group work, children</w:t>
            </w:r>
            <w:r w:rsidR="00F77C9D">
              <w:rPr>
                <w:rFonts w:ascii="Footlight MT Light" w:hAnsi="Footlight MT Light"/>
              </w:rPr>
              <w:t xml:space="preserve"> </w:t>
            </w:r>
            <w:r w:rsidR="00BF1083">
              <w:rPr>
                <w:rFonts w:ascii="Footlight MT Light" w:hAnsi="Footlight MT Light"/>
              </w:rPr>
              <w:t xml:space="preserve">displayed an ability to </w:t>
            </w:r>
            <w:r w:rsidR="00F77C9D">
              <w:rPr>
                <w:rFonts w:ascii="Footlight MT Light" w:hAnsi="Footlight MT Light"/>
              </w:rPr>
              <w:t>develop</w:t>
            </w:r>
            <w:r w:rsidR="00BF1083">
              <w:rPr>
                <w:rFonts w:ascii="Footlight MT Light" w:hAnsi="Footlight MT Light"/>
              </w:rPr>
              <w:t xml:space="preserve"> their own </w:t>
            </w:r>
            <w:proofErr w:type="gramStart"/>
            <w:r w:rsidR="00BF1083">
              <w:rPr>
                <w:rFonts w:ascii="Footlight MT Light" w:hAnsi="Footlight MT Light"/>
              </w:rPr>
              <w:t>problem solving</w:t>
            </w:r>
            <w:proofErr w:type="gramEnd"/>
            <w:r w:rsidR="00BF1083">
              <w:rPr>
                <w:rFonts w:ascii="Footlight MT Light" w:hAnsi="Footlight MT Light"/>
              </w:rPr>
              <w:t xml:space="preserve"> strategies which were then able to be nurtured and developed to good effect. Children were also able to create their own problems based upon the word problems given, further highlighting the positive impact of this approach on the children’s learning and their ability to apply problem solving skills in new contexts.</w:t>
            </w:r>
          </w:p>
          <w:p w14:paraId="0C7B9E82" w14:textId="1DA2C368" w:rsidR="004438CA" w:rsidRPr="004A489B" w:rsidRDefault="00BF1083" w:rsidP="00E21AC1">
            <w:pPr>
              <w:spacing w:line="276" w:lineRule="auto"/>
              <w:jc w:val="both"/>
              <w:rPr>
                <w:rFonts w:ascii="Footlight MT Light" w:hAnsi="Footlight MT Light"/>
              </w:rPr>
            </w:pPr>
            <w:r>
              <w:rPr>
                <w:rFonts w:ascii="Footlight MT Light" w:hAnsi="Footlight MT Light"/>
              </w:rPr>
              <w:t xml:space="preserve">Staff learning and application of CGI will be continued in the new academic year in order to build greater consistency and </w:t>
            </w:r>
            <w:r w:rsidR="00F77C9D">
              <w:rPr>
                <w:rFonts w:ascii="Footlight MT Light" w:hAnsi="Footlight MT Light"/>
              </w:rPr>
              <w:t xml:space="preserve">further strengthen the </w:t>
            </w:r>
            <w:proofErr w:type="gramStart"/>
            <w:r w:rsidR="00F77C9D">
              <w:rPr>
                <w:rFonts w:ascii="Footlight MT Light" w:hAnsi="Footlight MT Light"/>
              </w:rPr>
              <w:t>problem solving</w:t>
            </w:r>
            <w:proofErr w:type="gramEnd"/>
            <w:r w:rsidR="00F77C9D">
              <w:rPr>
                <w:rFonts w:ascii="Footlight MT Light" w:hAnsi="Footlight MT Light"/>
              </w:rPr>
              <w:t xml:space="preserve"> skills of children across the school.</w:t>
            </w:r>
            <w:r>
              <w:rPr>
                <w:rFonts w:ascii="Footlight MT Light" w:hAnsi="Footlight MT Light"/>
              </w:rPr>
              <w:t xml:space="preserve"> </w:t>
            </w:r>
          </w:p>
        </w:tc>
      </w:tr>
    </w:tbl>
    <w:p w14:paraId="3186965D" w14:textId="77777777" w:rsidR="004C387E" w:rsidRPr="004B13FB" w:rsidRDefault="004C387E" w:rsidP="004B13FB">
      <w:pPr>
        <w:tabs>
          <w:tab w:val="left" w:pos="1600"/>
        </w:tabs>
        <w:spacing w:line="276" w:lineRule="auto"/>
        <w:ind w:left="284" w:hanging="284"/>
        <w:rPr>
          <w:rFonts w:ascii="Footlight MT Light" w:hAnsi="Footlight MT Light" w:cs="Arial"/>
          <w:sz w:val="22"/>
          <w:szCs w:val="2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4A489B" w14:paraId="646F72A2" w14:textId="77777777" w:rsidTr="008A0A8E">
        <w:trPr>
          <w:trHeight w:val="241"/>
        </w:trPr>
        <w:tc>
          <w:tcPr>
            <w:tcW w:w="360" w:type="dxa"/>
            <w:vMerge w:val="restart"/>
            <w:tcBorders>
              <w:top w:val="nil"/>
              <w:left w:val="nil"/>
              <w:right w:val="single" w:sz="2" w:space="0" w:color="auto"/>
            </w:tcBorders>
            <w:shd w:val="clear" w:color="auto" w:fill="C0C0C0"/>
          </w:tcPr>
          <w:p w14:paraId="13433366" w14:textId="77777777" w:rsidR="00811CCB" w:rsidRPr="004A489B" w:rsidRDefault="00811CCB" w:rsidP="004B13FB">
            <w:pPr>
              <w:tabs>
                <w:tab w:val="left" w:pos="1600"/>
              </w:tabs>
              <w:spacing w:line="276" w:lineRule="auto"/>
              <w:ind w:left="284" w:hanging="284"/>
              <w:rPr>
                <w:rFonts w:ascii="Footlight MT Light" w:hAnsi="Footlight MT Light" w:cs="Arial"/>
              </w:rPr>
            </w:pPr>
          </w:p>
          <w:p w14:paraId="141779B8" w14:textId="77777777" w:rsidR="002C110E" w:rsidRPr="004A489B" w:rsidRDefault="002C110E" w:rsidP="004B13FB">
            <w:pPr>
              <w:tabs>
                <w:tab w:val="left" w:pos="1600"/>
              </w:tabs>
              <w:spacing w:line="276" w:lineRule="auto"/>
              <w:ind w:left="284" w:right="144" w:hanging="284"/>
              <w:rPr>
                <w:rFonts w:ascii="Footlight MT Light" w:hAnsi="Footlight MT Light"/>
                <w:b/>
              </w:rPr>
            </w:pPr>
            <w:r w:rsidRPr="004A489B">
              <w:rPr>
                <w:rFonts w:ascii="Footlight MT Light" w:hAnsi="Footlight MT Light"/>
                <w:b/>
              </w:rPr>
              <w:t xml:space="preserve">    </w:t>
            </w:r>
          </w:p>
          <w:p w14:paraId="63A53B05" w14:textId="77777777" w:rsidR="00811CCB" w:rsidRPr="004A489B" w:rsidRDefault="004C387E" w:rsidP="004B13FB">
            <w:pPr>
              <w:tabs>
                <w:tab w:val="left" w:pos="1600"/>
              </w:tabs>
              <w:spacing w:line="276" w:lineRule="auto"/>
              <w:ind w:left="284" w:right="144" w:hanging="284"/>
              <w:rPr>
                <w:rFonts w:ascii="Footlight MT Light" w:hAnsi="Footlight MT Light"/>
                <w:b/>
              </w:rPr>
            </w:pPr>
            <w:r w:rsidRPr="004A489B">
              <w:rPr>
                <w:rFonts w:ascii="Footlight MT Light" w:hAnsi="Footlight MT Light"/>
                <w:b/>
              </w:rPr>
              <w:t xml:space="preserve">     </w:t>
            </w:r>
          </w:p>
          <w:p w14:paraId="54D60AFA" w14:textId="77777777" w:rsidR="00811CCB" w:rsidRPr="004A489B" w:rsidRDefault="00811CCB" w:rsidP="004B13FB">
            <w:pPr>
              <w:spacing w:line="276" w:lineRule="auto"/>
              <w:ind w:left="284" w:right="-99" w:hanging="284"/>
              <w:rPr>
                <w:rFonts w:ascii="Footlight MT Light" w:hAnsi="Footlight MT Light"/>
                <w:b/>
              </w:rPr>
            </w:pPr>
            <w:r w:rsidRPr="004A489B">
              <w:rPr>
                <w:rFonts w:ascii="Footlight MT Light" w:hAnsi="Footlight MT Light"/>
                <w:b/>
              </w:rPr>
              <w:t xml:space="preserve">   </w:t>
            </w:r>
            <w:r w:rsidR="003806D6" w:rsidRPr="004A489B">
              <w:rPr>
                <w:rFonts w:ascii="Footlight MT Light" w:hAnsi="Footlight MT Light"/>
                <w:b/>
              </w:rPr>
              <w:t xml:space="preserve">  </w:t>
            </w:r>
          </w:p>
          <w:p w14:paraId="327002B2" w14:textId="77777777" w:rsidR="00811CCB" w:rsidRPr="004A489B" w:rsidRDefault="00811CCB" w:rsidP="004B13FB">
            <w:pPr>
              <w:tabs>
                <w:tab w:val="left" w:pos="1600"/>
              </w:tabs>
              <w:spacing w:line="276" w:lineRule="auto"/>
              <w:ind w:left="284" w:hanging="284"/>
              <w:rPr>
                <w:rFonts w:ascii="Footlight MT Light" w:hAnsi="Footlight MT Light" w:cs="Arial"/>
                <w:b/>
              </w:rPr>
            </w:pPr>
          </w:p>
          <w:p w14:paraId="0E243365" w14:textId="77777777" w:rsidR="00811CCB" w:rsidRPr="004A489B" w:rsidRDefault="00811CCB" w:rsidP="004B13FB">
            <w:pPr>
              <w:tabs>
                <w:tab w:val="left" w:pos="1600"/>
              </w:tabs>
              <w:spacing w:line="276" w:lineRule="auto"/>
              <w:ind w:left="90" w:hanging="180"/>
              <w:rPr>
                <w:rFonts w:ascii="Footlight MT Light" w:hAnsi="Footlight MT Light" w:cs="Arial"/>
              </w:rPr>
            </w:pPr>
          </w:p>
          <w:p w14:paraId="1DD45D2B" w14:textId="77777777" w:rsidR="00811CCB" w:rsidRPr="004A489B" w:rsidRDefault="00811CCB" w:rsidP="004B13FB">
            <w:pPr>
              <w:tabs>
                <w:tab w:val="left" w:pos="1600"/>
              </w:tabs>
              <w:spacing w:line="276" w:lineRule="auto"/>
              <w:ind w:left="270" w:hanging="270"/>
              <w:rPr>
                <w:rFonts w:ascii="Footlight MT Light" w:hAnsi="Footlight MT Light" w:cs="Arial"/>
              </w:rPr>
            </w:pPr>
          </w:p>
        </w:tc>
        <w:tc>
          <w:tcPr>
            <w:tcW w:w="9736" w:type="dxa"/>
            <w:tcBorders>
              <w:left w:val="single" w:sz="2" w:space="0" w:color="auto"/>
              <w:bottom w:val="single" w:sz="2" w:space="0" w:color="auto"/>
              <w:right w:val="single" w:sz="2" w:space="0" w:color="auto"/>
            </w:tcBorders>
            <w:shd w:val="clear" w:color="auto" w:fill="C0C0C0"/>
          </w:tcPr>
          <w:p w14:paraId="77070C4A" w14:textId="77777777" w:rsidR="00811CCB" w:rsidRPr="004A489B" w:rsidRDefault="00533B17" w:rsidP="004B13FB">
            <w:pPr>
              <w:tabs>
                <w:tab w:val="left" w:pos="1600"/>
              </w:tabs>
              <w:spacing w:line="276" w:lineRule="auto"/>
              <w:ind w:left="284" w:hanging="284"/>
              <w:rPr>
                <w:rFonts w:ascii="Footlight MT Light" w:hAnsi="Footlight MT Light" w:cs="Arial"/>
                <w:b/>
              </w:rPr>
            </w:pPr>
            <w:r w:rsidRPr="004A489B">
              <w:rPr>
                <w:rFonts w:ascii="Footlight MT Light" w:hAnsi="Footlight MT Light" w:cs="Arial"/>
                <w:b/>
              </w:rPr>
              <w:t>Here is w</w:t>
            </w:r>
            <w:r w:rsidR="0005632B" w:rsidRPr="004A489B">
              <w:rPr>
                <w:rFonts w:ascii="Footlight MT Light" w:hAnsi="Footlight MT Light" w:cs="Arial"/>
                <w:b/>
              </w:rPr>
              <w:t>hat we plan to improve next year</w:t>
            </w:r>
            <w:r w:rsidRPr="004A489B">
              <w:rPr>
                <w:rFonts w:ascii="Footlight MT Light" w:hAnsi="Footlight MT Light" w:cs="Arial"/>
                <w:b/>
              </w:rPr>
              <w:t>.</w:t>
            </w:r>
          </w:p>
        </w:tc>
      </w:tr>
      <w:tr w:rsidR="000C6DF3" w:rsidRPr="004A489B" w14:paraId="06C4FF66" w14:textId="77777777" w:rsidTr="00D31D5F">
        <w:trPr>
          <w:trHeight w:val="1408"/>
        </w:trPr>
        <w:tc>
          <w:tcPr>
            <w:tcW w:w="360" w:type="dxa"/>
            <w:vMerge/>
            <w:tcBorders>
              <w:left w:val="nil"/>
              <w:right w:val="single" w:sz="2" w:space="0" w:color="auto"/>
            </w:tcBorders>
            <w:shd w:val="clear" w:color="auto" w:fill="C0C0C0"/>
          </w:tcPr>
          <w:p w14:paraId="228DA584" w14:textId="77777777" w:rsidR="00811CCB" w:rsidRPr="004A489B" w:rsidRDefault="00811CCB" w:rsidP="004B13FB">
            <w:pPr>
              <w:tabs>
                <w:tab w:val="left" w:pos="1600"/>
              </w:tabs>
              <w:spacing w:line="276" w:lineRule="auto"/>
              <w:ind w:left="270" w:hanging="270"/>
              <w:rPr>
                <w:rFonts w:ascii="Footlight MT Light" w:hAnsi="Footlight MT Light" w:cs="Arial"/>
              </w:rPr>
            </w:pPr>
          </w:p>
        </w:tc>
        <w:tc>
          <w:tcPr>
            <w:tcW w:w="9736" w:type="dxa"/>
            <w:tcBorders>
              <w:left w:val="single" w:sz="2" w:space="0" w:color="auto"/>
              <w:bottom w:val="single" w:sz="2" w:space="0" w:color="auto"/>
              <w:right w:val="single" w:sz="2" w:space="0" w:color="auto"/>
            </w:tcBorders>
          </w:tcPr>
          <w:p w14:paraId="4B244071" w14:textId="77777777" w:rsidR="008A0A8E" w:rsidRDefault="008A0A8E" w:rsidP="008A0A8E">
            <w:pPr>
              <w:pStyle w:val="Header"/>
              <w:tabs>
                <w:tab w:val="clear" w:pos="4320"/>
                <w:tab w:val="clear" w:pos="8640"/>
                <w:tab w:val="left" w:pos="2337"/>
              </w:tabs>
              <w:spacing w:before="60" w:line="276" w:lineRule="auto"/>
              <w:ind w:left="1490"/>
              <w:rPr>
                <w:rFonts w:ascii="Footlight MT Light" w:hAnsi="Footlight MT Light" w:cs="Arial"/>
              </w:rPr>
            </w:pPr>
          </w:p>
          <w:p w14:paraId="6D1B06B2" w14:textId="297A127E" w:rsidR="004A489B" w:rsidRPr="008A0A8E" w:rsidRDefault="008A0A8E" w:rsidP="008A0A8E">
            <w:pPr>
              <w:pStyle w:val="Header"/>
              <w:numPr>
                <w:ilvl w:val="0"/>
                <w:numId w:val="24"/>
              </w:numPr>
              <w:tabs>
                <w:tab w:val="clear" w:pos="4320"/>
                <w:tab w:val="clear" w:pos="8640"/>
                <w:tab w:val="left" w:pos="2337"/>
              </w:tabs>
              <w:spacing w:before="60" w:line="276" w:lineRule="auto"/>
              <w:ind w:left="950"/>
              <w:rPr>
                <w:rFonts w:ascii="Footlight MT Light" w:hAnsi="Footlight MT Light" w:cs="Arial"/>
              </w:rPr>
            </w:pPr>
            <w:r w:rsidRPr="008A0A8E">
              <w:rPr>
                <w:rFonts w:ascii="Footlight MT Light" w:hAnsi="Footlight MT Light" w:cs="Arial"/>
              </w:rPr>
              <w:t>Close the attainment gap in writing in P1 to P7 through improved pedagogy and assessment in writing.</w:t>
            </w:r>
          </w:p>
          <w:p w14:paraId="3425DA48" w14:textId="77777777" w:rsidR="008A0A8E" w:rsidRPr="008A0A8E" w:rsidRDefault="008A0A8E" w:rsidP="00D31D5F">
            <w:pPr>
              <w:pStyle w:val="Header"/>
              <w:numPr>
                <w:ilvl w:val="0"/>
                <w:numId w:val="24"/>
              </w:numPr>
              <w:tabs>
                <w:tab w:val="clear" w:pos="4320"/>
                <w:tab w:val="clear" w:pos="8640"/>
                <w:tab w:val="left" w:pos="2337"/>
              </w:tabs>
              <w:spacing w:before="60" w:line="276" w:lineRule="auto"/>
              <w:ind w:left="950"/>
              <w:rPr>
                <w:rStyle w:val="normaltextrun"/>
                <w:rFonts w:ascii="Footlight MT Light" w:hAnsi="Footlight MT Light" w:cs="Arial"/>
              </w:rPr>
            </w:pPr>
            <w:r w:rsidRPr="008A0A8E">
              <w:rPr>
                <w:rStyle w:val="normaltextrun"/>
                <w:rFonts w:ascii="Footlight MT Light" w:hAnsi="Footlight MT Light"/>
                <w:sz w:val="18"/>
                <w:szCs w:val="18"/>
              </w:rPr>
              <w:t>To develop a Language Communication Friendly Environment with formal accreditation.</w:t>
            </w:r>
          </w:p>
          <w:p w14:paraId="454F1AD4" w14:textId="52A52EF6" w:rsidR="008A0A8E" w:rsidRPr="00D31D5F" w:rsidRDefault="008A0A8E" w:rsidP="00D31D5F">
            <w:pPr>
              <w:pStyle w:val="Header"/>
              <w:numPr>
                <w:ilvl w:val="0"/>
                <w:numId w:val="24"/>
              </w:numPr>
              <w:tabs>
                <w:tab w:val="clear" w:pos="4320"/>
                <w:tab w:val="clear" w:pos="8640"/>
                <w:tab w:val="left" w:pos="2337"/>
              </w:tabs>
              <w:spacing w:before="60" w:line="276" w:lineRule="auto"/>
              <w:ind w:left="950"/>
              <w:rPr>
                <w:rFonts w:ascii="Footlight MT Light" w:hAnsi="Footlight MT Light" w:cs="Arial"/>
                <w:b/>
                <w:bCs/>
              </w:rPr>
            </w:pPr>
            <w:r w:rsidRPr="008A0A8E">
              <w:rPr>
                <w:rFonts w:ascii="Footlight MT Light" w:hAnsi="Footlight MT Light" w:cs="Arial"/>
              </w:rPr>
              <w:t>To refresh schools approaches to promoting positive behaviour and respect underpinned by UNCRC</w:t>
            </w:r>
            <w:r w:rsidRPr="00D31D5F">
              <w:rPr>
                <w:rFonts w:ascii="Footlight MT Light" w:hAnsi="Footlight MT Light" w:cs="Arial"/>
                <w:b/>
                <w:bCs/>
              </w:rPr>
              <w:tab/>
            </w:r>
          </w:p>
        </w:tc>
      </w:tr>
    </w:tbl>
    <w:p w14:paraId="4E86B15D" w14:textId="77777777" w:rsidR="00312B33" w:rsidRPr="004A489B" w:rsidRDefault="00312B33" w:rsidP="004B13FB">
      <w:pPr>
        <w:tabs>
          <w:tab w:val="left" w:pos="1600"/>
        </w:tabs>
        <w:spacing w:line="276" w:lineRule="auto"/>
        <w:rPr>
          <w:rFonts w:ascii="Footlight MT Light" w:hAnsi="Footlight MT Light"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4A489B" w14:paraId="32A7B9B8" w14:textId="77777777" w:rsidTr="000C6DF3">
        <w:tc>
          <w:tcPr>
            <w:tcW w:w="334" w:type="dxa"/>
            <w:vMerge w:val="restart"/>
            <w:tcBorders>
              <w:top w:val="nil"/>
              <w:left w:val="nil"/>
              <w:right w:val="single" w:sz="2" w:space="0" w:color="auto"/>
            </w:tcBorders>
            <w:shd w:val="clear" w:color="auto" w:fill="C0C0C0"/>
          </w:tcPr>
          <w:p w14:paraId="204F174D" w14:textId="77777777" w:rsidR="009C256B" w:rsidRPr="004A489B" w:rsidRDefault="009C256B" w:rsidP="004B13FB">
            <w:pPr>
              <w:tabs>
                <w:tab w:val="left" w:pos="1600"/>
              </w:tabs>
              <w:spacing w:line="276" w:lineRule="auto"/>
              <w:ind w:left="90" w:hanging="180"/>
              <w:rPr>
                <w:rFonts w:ascii="Footlight MT Light" w:hAnsi="Footlight MT Light" w:cs="Arial"/>
              </w:rPr>
            </w:pPr>
          </w:p>
          <w:p w14:paraId="153DA8A3" w14:textId="77777777" w:rsidR="009C256B" w:rsidRPr="004A489B" w:rsidRDefault="009C256B" w:rsidP="004B13FB">
            <w:pPr>
              <w:tabs>
                <w:tab w:val="left" w:pos="1600"/>
              </w:tabs>
              <w:spacing w:line="276" w:lineRule="auto"/>
              <w:ind w:left="266" w:hanging="357"/>
              <w:jc w:val="center"/>
              <w:rPr>
                <w:rFonts w:ascii="Footlight MT Light" w:hAnsi="Footlight MT Light" w:cs="Arial"/>
                <w:b/>
              </w:rPr>
            </w:pPr>
          </w:p>
          <w:p w14:paraId="797B2983" w14:textId="77777777" w:rsidR="009C256B" w:rsidRPr="004A489B" w:rsidRDefault="009C256B" w:rsidP="004B13FB">
            <w:pPr>
              <w:tabs>
                <w:tab w:val="left" w:pos="1600"/>
              </w:tabs>
              <w:spacing w:line="276" w:lineRule="auto"/>
              <w:rPr>
                <w:rFonts w:ascii="Footlight MT Light" w:hAnsi="Footlight MT Light" w:cs="Arial"/>
              </w:rPr>
            </w:pPr>
          </w:p>
        </w:tc>
        <w:tc>
          <w:tcPr>
            <w:tcW w:w="9762" w:type="dxa"/>
            <w:tcBorders>
              <w:left w:val="single" w:sz="2" w:space="0" w:color="auto"/>
              <w:bottom w:val="single" w:sz="2" w:space="0" w:color="auto"/>
              <w:right w:val="single" w:sz="2" w:space="0" w:color="auto"/>
            </w:tcBorders>
            <w:shd w:val="clear" w:color="auto" w:fill="C0C0C0"/>
          </w:tcPr>
          <w:p w14:paraId="04F47E8E" w14:textId="77777777" w:rsidR="009C256B" w:rsidRPr="004A489B" w:rsidRDefault="00821AA4" w:rsidP="004B13FB">
            <w:pPr>
              <w:tabs>
                <w:tab w:val="left" w:pos="1600"/>
              </w:tabs>
              <w:spacing w:line="276" w:lineRule="auto"/>
              <w:rPr>
                <w:rFonts w:ascii="Footlight MT Light" w:hAnsi="Footlight MT Light" w:cs="Arial"/>
                <w:b/>
              </w:rPr>
            </w:pPr>
            <w:r w:rsidRPr="004A489B">
              <w:rPr>
                <w:rFonts w:ascii="Footlight MT Light" w:hAnsi="Footlight MT Light" w:cs="Arial"/>
                <w:b/>
              </w:rPr>
              <w:t>How can you find out more information about</w:t>
            </w:r>
            <w:r w:rsidR="00533B17" w:rsidRPr="004A489B">
              <w:rPr>
                <w:rFonts w:ascii="Footlight MT Light" w:hAnsi="Footlight MT Light" w:cs="Arial"/>
                <w:b/>
              </w:rPr>
              <w:t xml:space="preserve"> our school?</w:t>
            </w:r>
          </w:p>
        </w:tc>
      </w:tr>
      <w:tr w:rsidR="000C6DF3" w:rsidRPr="004A489B" w14:paraId="5F9B08A3" w14:textId="77777777" w:rsidTr="000C6DF3">
        <w:tc>
          <w:tcPr>
            <w:tcW w:w="334" w:type="dxa"/>
            <w:vMerge/>
            <w:tcBorders>
              <w:left w:val="nil"/>
              <w:bottom w:val="nil"/>
              <w:right w:val="single" w:sz="2" w:space="0" w:color="auto"/>
            </w:tcBorders>
            <w:shd w:val="clear" w:color="auto" w:fill="C0C0C0"/>
          </w:tcPr>
          <w:p w14:paraId="678CA128" w14:textId="77777777" w:rsidR="009C256B" w:rsidRPr="004A489B" w:rsidRDefault="009C256B" w:rsidP="004B13FB">
            <w:pPr>
              <w:tabs>
                <w:tab w:val="left" w:pos="1600"/>
              </w:tabs>
              <w:spacing w:line="276" w:lineRule="auto"/>
              <w:rPr>
                <w:rFonts w:ascii="Footlight MT Light" w:hAnsi="Footlight MT Light" w:cs="Arial"/>
              </w:rPr>
            </w:pPr>
          </w:p>
        </w:tc>
        <w:tc>
          <w:tcPr>
            <w:tcW w:w="9762" w:type="dxa"/>
            <w:tcBorders>
              <w:left w:val="single" w:sz="2" w:space="0" w:color="auto"/>
              <w:bottom w:val="single" w:sz="2" w:space="0" w:color="auto"/>
              <w:right w:val="single" w:sz="2" w:space="0" w:color="auto"/>
            </w:tcBorders>
          </w:tcPr>
          <w:p w14:paraId="7F41CD0A" w14:textId="0E2531BA" w:rsidR="00071A5A" w:rsidRPr="004A489B" w:rsidRDefault="00071A5A" w:rsidP="004B13FB">
            <w:pPr>
              <w:autoSpaceDE w:val="0"/>
              <w:autoSpaceDN w:val="0"/>
              <w:adjustRightInd w:val="0"/>
              <w:spacing w:line="276" w:lineRule="auto"/>
              <w:rPr>
                <w:rFonts w:ascii="Footlight MT Light" w:hAnsi="Footlight MT Light"/>
                <w:color w:val="000000"/>
              </w:rPr>
            </w:pPr>
            <w:r w:rsidRPr="004A489B">
              <w:rPr>
                <w:rFonts w:ascii="Footlight MT Light" w:hAnsi="Footlight MT Light"/>
                <w:color w:val="000000"/>
              </w:rPr>
              <w:t xml:space="preserve">Please contact us directly if you require further information or if you wish to comment on the report. </w:t>
            </w:r>
          </w:p>
          <w:p w14:paraId="1A63EA9A" w14:textId="77777777" w:rsidR="00071A5A" w:rsidRPr="00E21AC1" w:rsidRDefault="00071A5A" w:rsidP="004B13FB">
            <w:pPr>
              <w:autoSpaceDE w:val="0"/>
              <w:autoSpaceDN w:val="0"/>
              <w:adjustRightInd w:val="0"/>
              <w:spacing w:line="276" w:lineRule="auto"/>
              <w:rPr>
                <w:rFonts w:ascii="Footlight MT Light" w:hAnsi="Footlight MT Light"/>
                <w:color w:val="000000"/>
                <w:sz w:val="16"/>
                <w:szCs w:val="16"/>
              </w:rPr>
            </w:pPr>
          </w:p>
          <w:p w14:paraId="062BD411" w14:textId="77777777" w:rsidR="00071A5A" w:rsidRPr="004A489B" w:rsidRDefault="00071A5A" w:rsidP="004B13FB">
            <w:pPr>
              <w:autoSpaceDE w:val="0"/>
              <w:autoSpaceDN w:val="0"/>
              <w:adjustRightInd w:val="0"/>
              <w:spacing w:line="276" w:lineRule="auto"/>
              <w:rPr>
                <w:rFonts w:ascii="Footlight MT Light" w:hAnsi="Footlight MT Light"/>
                <w:color w:val="000000"/>
              </w:rPr>
            </w:pPr>
            <w:r w:rsidRPr="004A489B">
              <w:rPr>
                <w:rFonts w:ascii="Footlight MT Light" w:hAnsi="Footlight MT Light"/>
                <w:color w:val="000000"/>
              </w:rPr>
              <w:t>The contact e-mail address is:</w:t>
            </w:r>
            <w:r w:rsidR="00DC3A5F" w:rsidRPr="004A489B">
              <w:rPr>
                <w:rFonts w:ascii="Footlight MT Light" w:hAnsi="Footlight MT Light"/>
                <w:color w:val="000000"/>
              </w:rPr>
              <w:t xml:space="preserve"> </w:t>
            </w:r>
            <w:r w:rsidRPr="004A489B">
              <w:rPr>
                <w:rFonts w:ascii="Footlight MT Light" w:hAnsi="Footlight MT Light"/>
                <w:color w:val="000000"/>
              </w:rPr>
              <w:t>Headteacher@holycross-pri.glasgow.sch.uk</w:t>
            </w:r>
          </w:p>
          <w:p w14:paraId="5A73338A" w14:textId="77777777" w:rsidR="00071A5A" w:rsidRPr="00E21AC1" w:rsidRDefault="00071A5A" w:rsidP="004B13FB">
            <w:pPr>
              <w:autoSpaceDE w:val="0"/>
              <w:autoSpaceDN w:val="0"/>
              <w:adjustRightInd w:val="0"/>
              <w:spacing w:line="276" w:lineRule="auto"/>
              <w:rPr>
                <w:rFonts w:ascii="Footlight MT Light" w:hAnsi="Footlight MT Light"/>
                <w:color w:val="000000"/>
                <w:sz w:val="16"/>
                <w:szCs w:val="16"/>
              </w:rPr>
            </w:pPr>
            <w:r w:rsidRPr="004A489B">
              <w:rPr>
                <w:rFonts w:ascii="Footlight MT Light" w:hAnsi="Footlight MT Light"/>
                <w:color w:val="000000"/>
              </w:rPr>
              <w:t xml:space="preserve"> </w:t>
            </w:r>
          </w:p>
          <w:p w14:paraId="108D2B26" w14:textId="77777777" w:rsidR="00071A5A" w:rsidRPr="004A489B" w:rsidRDefault="00071A5A" w:rsidP="004B13FB">
            <w:pPr>
              <w:autoSpaceDE w:val="0"/>
              <w:autoSpaceDN w:val="0"/>
              <w:adjustRightInd w:val="0"/>
              <w:spacing w:line="276" w:lineRule="auto"/>
              <w:rPr>
                <w:rFonts w:ascii="Footlight MT Light" w:hAnsi="Footlight MT Light"/>
                <w:color w:val="000000"/>
              </w:rPr>
            </w:pPr>
            <w:r w:rsidRPr="004A489B">
              <w:rPr>
                <w:rFonts w:ascii="Footlight MT Light" w:hAnsi="Footlight MT Light"/>
                <w:color w:val="000000"/>
              </w:rPr>
              <w:t>Our telephone number is:</w:t>
            </w:r>
            <w:r w:rsidR="007D1697" w:rsidRPr="004A489B">
              <w:rPr>
                <w:rFonts w:ascii="Footlight MT Light" w:hAnsi="Footlight MT Light"/>
                <w:color w:val="000000"/>
              </w:rPr>
              <w:t xml:space="preserve"> </w:t>
            </w:r>
            <w:r w:rsidRPr="004A489B">
              <w:rPr>
                <w:rFonts w:ascii="Footlight MT Light" w:hAnsi="Footlight MT Light"/>
                <w:color w:val="000000"/>
              </w:rPr>
              <w:t>0141</w:t>
            </w:r>
            <w:r w:rsidR="00DC3A5F" w:rsidRPr="004A489B">
              <w:rPr>
                <w:rFonts w:ascii="Footlight MT Light" w:hAnsi="Footlight MT Light"/>
                <w:color w:val="000000"/>
              </w:rPr>
              <w:t xml:space="preserve"> </w:t>
            </w:r>
            <w:r w:rsidRPr="004A489B">
              <w:rPr>
                <w:rFonts w:ascii="Footlight MT Light" w:hAnsi="Footlight MT Light"/>
                <w:color w:val="000000"/>
              </w:rPr>
              <w:t>423</w:t>
            </w:r>
            <w:r w:rsidR="00DC3A5F" w:rsidRPr="004A489B">
              <w:rPr>
                <w:rFonts w:ascii="Footlight MT Light" w:hAnsi="Footlight MT Light"/>
                <w:color w:val="000000"/>
              </w:rPr>
              <w:t xml:space="preserve"> </w:t>
            </w:r>
            <w:r w:rsidRPr="004A489B">
              <w:rPr>
                <w:rFonts w:ascii="Footlight MT Light" w:hAnsi="Footlight MT Light"/>
                <w:color w:val="000000"/>
              </w:rPr>
              <w:t>2538</w:t>
            </w:r>
          </w:p>
          <w:p w14:paraId="12BD0781" w14:textId="77777777" w:rsidR="00071A5A" w:rsidRPr="00E21AC1" w:rsidRDefault="00071A5A" w:rsidP="004B13FB">
            <w:pPr>
              <w:autoSpaceDE w:val="0"/>
              <w:autoSpaceDN w:val="0"/>
              <w:adjustRightInd w:val="0"/>
              <w:spacing w:line="276" w:lineRule="auto"/>
              <w:rPr>
                <w:rFonts w:ascii="Footlight MT Light" w:hAnsi="Footlight MT Light"/>
                <w:color w:val="000000"/>
                <w:sz w:val="16"/>
                <w:szCs w:val="16"/>
              </w:rPr>
            </w:pPr>
          </w:p>
          <w:p w14:paraId="78D5AA44" w14:textId="77777777" w:rsidR="00071A5A" w:rsidRPr="004A489B" w:rsidRDefault="00071A5A" w:rsidP="004B13FB">
            <w:pPr>
              <w:autoSpaceDE w:val="0"/>
              <w:autoSpaceDN w:val="0"/>
              <w:adjustRightInd w:val="0"/>
              <w:spacing w:line="276" w:lineRule="auto"/>
              <w:rPr>
                <w:rFonts w:ascii="Footlight MT Light" w:hAnsi="Footlight MT Light"/>
                <w:color w:val="000000"/>
              </w:rPr>
            </w:pPr>
            <w:r w:rsidRPr="004A489B">
              <w:rPr>
                <w:rFonts w:ascii="Footlight MT Light" w:hAnsi="Footlight MT Light"/>
                <w:color w:val="000000"/>
              </w:rPr>
              <w:t>Our school address is: Holy Cross Primary School, 316 Calder Street, Govanhill, Glasgow, G42 7NH</w:t>
            </w:r>
          </w:p>
          <w:p w14:paraId="37F1DAB4" w14:textId="77777777" w:rsidR="00071A5A" w:rsidRPr="00E21AC1" w:rsidRDefault="00071A5A" w:rsidP="004B13FB">
            <w:pPr>
              <w:autoSpaceDE w:val="0"/>
              <w:autoSpaceDN w:val="0"/>
              <w:adjustRightInd w:val="0"/>
              <w:spacing w:line="276" w:lineRule="auto"/>
              <w:rPr>
                <w:rFonts w:ascii="Footlight MT Light" w:hAnsi="Footlight MT Light"/>
                <w:color w:val="000000"/>
                <w:sz w:val="16"/>
                <w:szCs w:val="16"/>
              </w:rPr>
            </w:pPr>
          </w:p>
          <w:p w14:paraId="0361F25A" w14:textId="74E64BBA" w:rsidR="00071A5A" w:rsidRPr="004A489B" w:rsidRDefault="00071A5A" w:rsidP="00E21AC1">
            <w:pPr>
              <w:autoSpaceDE w:val="0"/>
              <w:autoSpaceDN w:val="0"/>
              <w:adjustRightInd w:val="0"/>
              <w:spacing w:line="276" w:lineRule="auto"/>
              <w:rPr>
                <w:rFonts w:ascii="Footlight MT Light" w:hAnsi="Footlight MT Light"/>
                <w:color w:val="000000"/>
              </w:rPr>
            </w:pPr>
            <w:r w:rsidRPr="004A489B">
              <w:rPr>
                <w:rFonts w:ascii="Footlight MT Light" w:hAnsi="Footlight MT Light"/>
                <w:color w:val="000000"/>
              </w:rPr>
              <w:t xml:space="preserve">Further information is available in: newsletters, the school website, the school </w:t>
            </w:r>
            <w:r w:rsidR="00B73B3B" w:rsidRPr="004A489B">
              <w:rPr>
                <w:rFonts w:ascii="Footlight MT Light" w:hAnsi="Footlight MT Light"/>
                <w:color w:val="000000"/>
              </w:rPr>
              <w:t>T</w:t>
            </w:r>
            <w:r w:rsidRPr="004A489B">
              <w:rPr>
                <w:rFonts w:ascii="Footlight MT Light" w:hAnsi="Footlight MT Light"/>
                <w:color w:val="000000"/>
              </w:rPr>
              <w:t>witter and the school handbook</w:t>
            </w:r>
            <w:r w:rsidR="009F3D12">
              <w:rPr>
                <w:rFonts w:ascii="Footlight MT Light" w:hAnsi="Footlight MT Light"/>
                <w:color w:val="000000"/>
              </w:rPr>
              <w:t>.</w:t>
            </w:r>
            <w:r w:rsidRPr="004A489B">
              <w:rPr>
                <w:rFonts w:ascii="Footlight MT Light" w:hAnsi="Footlight MT Light"/>
                <w:color w:val="000000"/>
              </w:rPr>
              <w:t xml:space="preserve">  </w:t>
            </w:r>
          </w:p>
        </w:tc>
      </w:tr>
    </w:tbl>
    <w:p w14:paraId="59A739EB" w14:textId="77777777" w:rsidR="00513DB2" w:rsidRPr="00DC1797" w:rsidRDefault="00513DB2" w:rsidP="00E21AC1">
      <w:pPr>
        <w:tabs>
          <w:tab w:val="left" w:pos="540"/>
          <w:tab w:val="left" w:pos="5400"/>
        </w:tabs>
        <w:rPr>
          <w:rFonts w:cs="Arial"/>
        </w:rPr>
      </w:pPr>
      <w:bookmarkStart w:id="0" w:name="_GoBack"/>
      <w:bookmarkEnd w:id="0"/>
    </w:p>
    <w:sectPr w:rsidR="00513DB2" w:rsidRPr="00DC1797" w:rsidSect="004A489B">
      <w:headerReference w:type="even" r:id="rId10"/>
      <w:headerReference w:type="default" r:id="rId11"/>
      <w:footerReference w:type="even" r:id="rId12"/>
      <w:footerReference w:type="default" r:id="rId13"/>
      <w:headerReference w:type="first" r:id="rId14"/>
      <w:footerReference w:type="first" r:id="rId15"/>
      <w:pgSz w:w="11909" w:h="16834" w:code="9"/>
      <w:pgMar w:top="142"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5FAD8" w14:textId="77777777" w:rsidR="000C5042" w:rsidRDefault="000C5042">
      <w:r>
        <w:separator/>
      </w:r>
    </w:p>
  </w:endnote>
  <w:endnote w:type="continuationSeparator" w:id="0">
    <w:p w14:paraId="5ED390C7" w14:textId="77777777" w:rsidR="000C5042" w:rsidRDefault="000C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ago Book">
    <w:altName w:val="Calibri"/>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F5ED" w14:textId="77777777" w:rsidR="009A6BC8" w:rsidRDefault="00D31D5F" w:rsidP="008B0327">
    <w:pPr>
      <w:pStyle w:val="Footer"/>
      <w:jc w:val="center"/>
    </w:pPr>
    <w:r>
      <w:fldChar w:fldCharType="begin" w:fldLock="1"/>
    </w:r>
    <w:r>
      <w:instrText xml:space="preserve"> DOCPROPERTY bjFooterEvenPageDocProperty \* MERGEFORMAT </w:instrText>
    </w:r>
    <w:r>
      <w:fldChar w:fldCharType="separate"/>
    </w:r>
    <w:r w:rsidR="008B0327" w:rsidRPr="008B0327">
      <w:rPr>
        <w:rFonts w:cs="Arial"/>
        <w:b/>
        <w:color w:val="000000"/>
        <w:sz w:val="24"/>
      </w:rPr>
      <w:t>OFFICIAL</w:t>
    </w:r>
    <w:r>
      <w:rPr>
        <w:rFonts w:cs="Arial"/>
        <w:b/>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B806" w14:textId="77777777" w:rsidR="009A6BC8" w:rsidRDefault="008B0327" w:rsidP="008B0327">
    <w:pPr>
      <w:pStyle w:val="Footer"/>
      <w:jc w:val="center"/>
      <w:rPr>
        <w:rFonts w:cs="Arial"/>
        <w:bCs/>
        <w:sz w:val="11"/>
      </w:rPr>
    </w:pPr>
    <w:r>
      <w:rPr>
        <w:rFonts w:cs="Arial"/>
        <w:bCs/>
        <w:sz w:val="11"/>
      </w:rPr>
      <w:fldChar w:fldCharType="begin" w:fldLock="1"/>
    </w:r>
    <w:r>
      <w:rPr>
        <w:rFonts w:cs="Arial"/>
        <w:bCs/>
        <w:sz w:val="11"/>
      </w:rPr>
      <w:instrText xml:space="preserve"> DOCPROPERTY bjFooterBothDocProperty \* MERGEFORMAT </w:instrText>
    </w:r>
    <w:r>
      <w:rPr>
        <w:rFonts w:cs="Arial"/>
        <w:bCs/>
        <w:sz w:val="11"/>
      </w:rPr>
      <w:fldChar w:fldCharType="separate"/>
    </w:r>
    <w:r w:rsidRPr="008B0327">
      <w:rPr>
        <w:rFonts w:cs="Arial"/>
        <w:b/>
        <w:bCs/>
        <w:color w:val="000000"/>
        <w:sz w:val="24"/>
      </w:rPr>
      <w:t>OFFICIAL</w:t>
    </w:r>
    <w:r>
      <w:rPr>
        <w:rFonts w:cs="Arial"/>
        <w:bCs/>
        <w:sz w:val="11"/>
      </w:rPr>
      <w:fldChar w:fldCharType="end"/>
    </w:r>
  </w:p>
  <w:p w14:paraId="21D9A8F4"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1A6E18">
      <w:rPr>
        <w:rStyle w:val="PageNumber"/>
        <w:noProof/>
        <w:sz w:val="18"/>
      </w:rPr>
      <w:t>1</w:t>
    </w:r>
    <w:r w:rsidRPr="00906413">
      <w:rPr>
        <w:rStyle w:val="PageNumber"/>
        <w:sz w:val="18"/>
      </w:rPr>
      <w:fldChar w:fldCharType="end"/>
    </w:r>
  </w:p>
  <w:p w14:paraId="36336C43" w14:textId="77777777" w:rsidR="00312B33" w:rsidRPr="00E23D73" w:rsidRDefault="00312B33" w:rsidP="00312B33">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2E4F" w14:textId="77777777" w:rsidR="008B0327" w:rsidRDefault="008B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EE52" w14:textId="77777777" w:rsidR="000C5042" w:rsidRDefault="000C5042">
      <w:r>
        <w:separator/>
      </w:r>
    </w:p>
  </w:footnote>
  <w:footnote w:type="continuationSeparator" w:id="0">
    <w:p w14:paraId="2EC522A3" w14:textId="77777777" w:rsidR="000C5042" w:rsidRDefault="000C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CE2D" w14:textId="77777777" w:rsidR="009A6BC8" w:rsidRDefault="00D31D5F" w:rsidP="008B0327">
    <w:pPr>
      <w:pStyle w:val="Header"/>
      <w:jc w:val="center"/>
    </w:pPr>
    <w:r>
      <w:fldChar w:fldCharType="begin" w:fldLock="1"/>
    </w:r>
    <w:r>
      <w:instrText xml:space="preserve"> DOCPROPERTY bjHeaderEvenPageDocProperty \* MERGEFORMAT </w:instrText>
    </w:r>
    <w:r>
      <w:fldChar w:fldCharType="separate"/>
    </w:r>
    <w:r w:rsidR="008B0327" w:rsidRPr="008B0327">
      <w:rPr>
        <w:rFonts w:cs="Arial"/>
        <w:b/>
        <w:color w:val="000000"/>
        <w:sz w:val="24"/>
      </w:rPr>
      <w:t>OFFICIAL</w:t>
    </w:r>
    <w:r>
      <w:rPr>
        <w:rFonts w:cs="Arial"/>
        <w:b/>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9591" w14:textId="77777777" w:rsidR="009A6BC8" w:rsidRDefault="00D31D5F" w:rsidP="008B0327">
    <w:pPr>
      <w:pStyle w:val="Header"/>
      <w:jc w:val="center"/>
    </w:pPr>
    <w:r>
      <w:fldChar w:fldCharType="begin" w:fldLock="1"/>
    </w:r>
    <w:r>
      <w:instrText xml:space="preserve"> DOCPROPERTY bjHeaderBothDocProperty \* MERGEFORMAT </w:instrText>
    </w:r>
    <w:r>
      <w:fldChar w:fldCharType="separate"/>
    </w:r>
    <w:r w:rsidR="008B0327" w:rsidRPr="008B0327">
      <w:rPr>
        <w:rFonts w:cs="Arial"/>
        <w:b/>
        <w:color w:val="000000"/>
        <w:sz w:val="24"/>
      </w:rPr>
      <w:t>OFFICIAL</w:t>
    </w:r>
    <w:r>
      <w:rPr>
        <w:rFonts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E985" w14:textId="77777777" w:rsidR="008B0327" w:rsidRDefault="008B0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A28CA"/>
    <w:multiLevelType w:val="hybridMultilevel"/>
    <w:tmpl w:val="0FD0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B7972"/>
    <w:multiLevelType w:val="hybridMultilevel"/>
    <w:tmpl w:val="868E7324"/>
    <w:lvl w:ilvl="0" w:tplc="D69CC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81A8A"/>
    <w:multiLevelType w:val="hybridMultilevel"/>
    <w:tmpl w:val="BE508020"/>
    <w:lvl w:ilvl="0" w:tplc="D69CC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658A1"/>
    <w:multiLevelType w:val="hybridMultilevel"/>
    <w:tmpl w:val="C9C2A1E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4"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00B6C"/>
    <w:multiLevelType w:val="hybridMultilevel"/>
    <w:tmpl w:val="2542D624"/>
    <w:lvl w:ilvl="0" w:tplc="D69CC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529A0"/>
    <w:multiLevelType w:val="hybridMultilevel"/>
    <w:tmpl w:val="2E5E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81880"/>
    <w:multiLevelType w:val="hybridMultilevel"/>
    <w:tmpl w:val="57AC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96CEF"/>
    <w:multiLevelType w:val="hybridMultilevel"/>
    <w:tmpl w:val="BD6A2212"/>
    <w:lvl w:ilvl="0" w:tplc="D69CCC2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5"/>
  </w:num>
  <w:num w:numId="4">
    <w:abstractNumId w:val="7"/>
  </w:num>
  <w:num w:numId="5">
    <w:abstractNumId w:val="23"/>
  </w:num>
  <w:num w:numId="6">
    <w:abstractNumId w:val="10"/>
  </w:num>
  <w:num w:numId="7">
    <w:abstractNumId w:val="18"/>
  </w:num>
  <w:num w:numId="8">
    <w:abstractNumId w:val="0"/>
  </w:num>
  <w:num w:numId="9">
    <w:abstractNumId w:val="14"/>
  </w:num>
  <w:num w:numId="10">
    <w:abstractNumId w:val="5"/>
  </w:num>
  <w:num w:numId="11">
    <w:abstractNumId w:val="17"/>
  </w:num>
  <w:num w:numId="12">
    <w:abstractNumId w:val="12"/>
  </w:num>
  <w:num w:numId="13">
    <w:abstractNumId w:val="3"/>
  </w:num>
  <w:num w:numId="14">
    <w:abstractNumId w:val="16"/>
  </w:num>
  <w:num w:numId="15">
    <w:abstractNumId w:val="6"/>
  </w:num>
  <w:num w:numId="16">
    <w:abstractNumId w:val="2"/>
  </w:num>
  <w:num w:numId="17">
    <w:abstractNumId w:val="8"/>
  </w:num>
  <w:num w:numId="18">
    <w:abstractNumId w:val="19"/>
  </w:num>
  <w:num w:numId="19">
    <w:abstractNumId w:val="20"/>
  </w:num>
  <w:num w:numId="20">
    <w:abstractNumId w:val="22"/>
  </w:num>
  <w:num w:numId="21">
    <w:abstractNumId w:val="9"/>
  </w:num>
  <w:num w:numId="22">
    <w:abstractNumId w:val="21"/>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1015"/>
    <w:rsid w:val="000223ED"/>
    <w:rsid w:val="00040B23"/>
    <w:rsid w:val="000420D3"/>
    <w:rsid w:val="0005632B"/>
    <w:rsid w:val="0006006A"/>
    <w:rsid w:val="00071A5A"/>
    <w:rsid w:val="00073190"/>
    <w:rsid w:val="00080C2A"/>
    <w:rsid w:val="00083EC4"/>
    <w:rsid w:val="0009784E"/>
    <w:rsid w:val="00097858"/>
    <w:rsid w:val="000A070A"/>
    <w:rsid w:val="000A1549"/>
    <w:rsid w:val="000B281A"/>
    <w:rsid w:val="000C1517"/>
    <w:rsid w:val="000C5042"/>
    <w:rsid w:val="000C6DF3"/>
    <w:rsid w:val="000C73F4"/>
    <w:rsid w:val="00105F08"/>
    <w:rsid w:val="00121B23"/>
    <w:rsid w:val="00130542"/>
    <w:rsid w:val="00137B89"/>
    <w:rsid w:val="00153301"/>
    <w:rsid w:val="001561FC"/>
    <w:rsid w:val="0015631B"/>
    <w:rsid w:val="001734A6"/>
    <w:rsid w:val="001A690E"/>
    <w:rsid w:val="001A6E18"/>
    <w:rsid w:val="001C18D8"/>
    <w:rsid w:val="001D0768"/>
    <w:rsid w:val="00201AD9"/>
    <w:rsid w:val="00227391"/>
    <w:rsid w:val="00246B8C"/>
    <w:rsid w:val="002567A8"/>
    <w:rsid w:val="002640F3"/>
    <w:rsid w:val="00276221"/>
    <w:rsid w:val="002B013B"/>
    <w:rsid w:val="002C110E"/>
    <w:rsid w:val="002C375E"/>
    <w:rsid w:val="002D1CD7"/>
    <w:rsid w:val="002D5486"/>
    <w:rsid w:val="002E7BF1"/>
    <w:rsid w:val="002F710B"/>
    <w:rsid w:val="002F7513"/>
    <w:rsid w:val="00312B33"/>
    <w:rsid w:val="003257CB"/>
    <w:rsid w:val="00326EB2"/>
    <w:rsid w:val="0034227A"/>
    <w:rsid w:val="00351D61"/>
    <w:rsid w:val="00370BF8"/>
    <w:rsid w:val="00377DF2"/>
    <w:rsid w:val="003806D6"/>
    <w:rsid w:val="003810FE"/>
    <w:rsid w:val="003A1A55"/>
    <w:rsid w:val="003E01A9"/>
    <w:rsid w:val="003E3322"/>
    <w:rsid w:val="003F097A"/>
    <w:rsid w:val="004179D0"/>
    <w:rsid w:val="00443044"/>
    <w:rsid w:val="004438CA"/>
    <w:rsid w:val="004532F8"/>
    <w:rsid w:val="004678FF"/>
    <w:rsid w:val="00496E89"/>
    <w:rsid w:val="00497C57"/>
    <w:rsid w:val="004A0242"/>
    <w:rsid w:val="004A489B"/>
    <w:rsid w:val="004A4C82"/>
    <w:rsid w:val="004A61F6"/>
    <w:rsid w:val="004B0B51"/>
    <w:rsid w:val="004B13FB"/>
    <w:rsid w:val="004B62F3"/>
    <w:rsid w:val="004C387E"/>
    <w:rsid w:val="004F6C7A"/>
    <w:rsid w:val="005034FD"/>
    <w:rsid w:val="0051174C"/>
    <w:rsid w:val="00513DB2"/>
    <w:rsid w:val="00515F1F"/>
    <w:rsid w:val="00515F46"/>
    <w:rsid w:val="00525B26"/>
    <w:rsid w:val="00531D46"/>
    <w:rsid w:val="00532E28"/>
    <w:rsid w:val="00533B17"/>
    <w:rsid w:val="00550789"/>
    <w:rsid w:val="005730C9"/>
    <w:rsid w:val="00575FBB"/>
    <w:rsid w:val="005878F4"/>
    <w:rsid w:val="00594711"/>
    <w:rsid w:val="005A4858"/>
    <w:rsid w:val="005A5B41"/>
    <w:rsid w:val="005A6CBC"/>
    <w:rsid w:val="005B0BDD"/>
    <w:rsid w:val="005B3B4F"/>
    <w:rsid w:val="005B7DFF"/>
    <w:rsid w:val="005D36D5"/>
    <w:rsid w:val="005D48FF"/>
    <w:rsid w:val="005E04F0"/>
    <w:rsid w:val="005E6C1E"/>
    <w:rsid w:val="005F684C"/>
    <w:rsid w:val="005F7D9A"/>
    <w:rsid w:val="00617149"/>
    <w:rsid w:val="006418CC"/>
    <w:rsid w:val="00641C28"/>
    <w:rsid w:val="006674C4"/>
    <w:rsid w:val="0067303C"/>
    <w:rsid w:val="00681EBE"/>
    <w:rsid w:val="00685322"/>
    <w:rsid w:val="006A637C"/>
    <w:rsid w:val="006D5359"/>
    <w:rsid w:val="006D7EB3"/>
    <w:rsid w:val="006F28E6"/>
    <w:rsid w:val="00702235"/>
    <w:rsid w:val="00707E7D"/>
    <w:rsid w:val="00707F74"/>
    <w:rsid w:val="00714AC2"/>
    <w:rsid w:val="00733272"/>
    <w:rsid w:val="007359F0"/>
    <w:rsid w:val="0077595A"/>
    <w:rsid w:val="00777B73"/>
    <w:rsid w:val="007A3158"/>
    <w:rsid w:val="007B2E06"/>
    <w:rsid w:val="007B413E"/>
    <w:rsid w:val="007B54D6"/>
    <w:rsid w:val="007B6C3B"/>
    <w:rsid w:val="007C2B7F"/>
    <w:rsid w:val="007C4902"/>
    <w:rsid w:val="007D1697"/>
    <w:rsid w:val="00811CCB"/>
    <w:rsid w:val="0081386F"/>
    <w:rsid w:val="00821AA4"/>
    <w:rsid w:val="00825485"/>
    <w:rsid w:val="00827F86"/>
    <w:rsid w:val="00832518"/>
    <w:rsid w:val="00860C0A"/>
    <w:rsid w:val="00871FE8"/>
    <w:rsid w:val="008A0A8E"/>
    <w:rsid w:val="008B0327"/>
    <w:rsid w:val="008C1689"/>
    <w:rsid w:val="008C2F09"/>
    <w:rsid w:val="008C3AE7"/>
    <w:rsid w:val="008C7468"/>
    <w:rsid w:val="008D0416"/>
    <w:rsid w:val="008D1AB7"/>
    <w:rsid w:val="008E38C6"/>
    <w:rsid w:val="008F6D5A"/>
    <w:rsid w:val="009119DF"/>
    <w:rsid w:val="00914851"/>
    <w:rsid w:val="00914D4C"/>
    <w:rsid w:val="0092470D"/>
    <w:rsid w:val="00945891"/>
    <w:rsid w:val="00951A19"/>
    <w:rsid w:val="00955D35"/>
    <w:rsid w:val="009622E1"/>
    <w:rsid w:val="00963FFD"/>
    <w:rsid w:val="00967084"/>
    <w:rsid w:val="00970320"/>
    <w:rsid w:val="0097181F"/>
    <w:rsid w:val="009909A4"/>
    <w:rsid w:val="00992110"/>
    <w:rsid w:val="009A3FE1"/>
    <w:rsid w:val="009A6BC8"/>
    <w:rsid w:val="009C256B"/>
    <w:rsid w:val="009C6C41"/>
    <w:rsid w:val="009E3CF0"/>
    <w:rsid w:val="009F0B92"/>
    <w:rsid w:val="009F3D12"/>
    <w:rsid w:val="009F4660"/>
    <w:rsid w:val="00A00DC8"/>
    <w:rsid w:val="00A3520B"/>
    <w:rsid w:val="00A53814"/>
    <w:rsid w:val="00A6182A"/>
    <w:rsid w:val="00A745CD"/>
    <w:rsid w:val="00A84C97"/>
    <w:rsid w:val="00A879B6"/>
    <w:rsid w:val="00A963C4"/>
    <w:rsid w:val="00A966F7"/>
    <w:rsid w:val="00AB3C6C"/>
    <w:rsid w:val="00AB5D35"/>
    <w:rsid w:val="00AB7FCF"/>
    <w:rsid w:val="00AC3349"/>
    <w:rsid w:val="00AD6C87"/>
    <w:rsid w:val="00AE1890"/>
    <w:rsid w:val="00AF5734"/>
    <w:rsid w:val="00B019B6"/>
    <w:rsid w:val="00B21C4F"/>
    <w:rsid w:val="00B34B16"/>
    <w:rsid w:val="00B37155"/>
    <w:rsid w:val="00B63445"/>
    <w:rsid w:val="00B73B3B"/>
    <w:rsid w:val="00B8336B"/>
    <w:rsid w:val="00B8505F"/>
    <w:rsid w:val="00BA4E5A"/>
    <w:rsid w:val="00BC7A2B"/>
    <w:rsid w:val="00BC7EE0"/>
    <w:rsid w:val="00BF1083"/>
    <w:rsid w:val="00BF3F44"/>
    <w:rsid w:val="00C04E02"/>
    <w:rsid w:val="00C40387"/>
    <w:rsid w:val="00C41637"/>
    <w:rsid w:val="00C45745"/>
    <w:rsid w:val="00C53445"/>
    <w:rsid w:val="00C651C5"/>
    <w:rsid w:val="00C85E14"/>
    <w:rsid w:val="00C87107"/>
    <w:rsid w:val="00C96E93"/>
    <w:rsid w:val="00C97FAB"/>
    <w:rsid w:val="00CA0329"/>
    <w:rsid w:val="00CA2979"/>
    <w:rsid w:val="00CB48DC"/>
    <w:rsid w:val="00CC697C"/>
    <w:rsid w:val="00CD643C"/>
    <w:rsid w:val="00D0150C"/>
    <w:rsid w:val="00D26B60"/>
    <w:rsid w:val="00D31D5F"/>
    <w:rsid w:val="00D54485"/>
    <w:rsid w:val="00D54E4A"/>
    <w:rsid w:val="00D64238"/>
    <w:rsid w:val="00D647AF"/>
    <w:rsid w:val="00D66782"/>
    <w:rsid w:val="00D837D7"/>
    <w:rsid w:val="00D900C0"/>
    <w:rsid w:val="00D94A35"/>
    <w:rsid w:val="00D94C57"/>
    <w:rsid w:val="00DA4EF5"/>
    <w:rsid w:val="00DA6835"/>
    <w:rsid w:val="00DC1797"/>
    <w:rsid w:val="00DC21A3"/>
    <w:rsid w:val="00DC3A5F"/>
    <w:rsid w:val="00DF6E6B"/>
    <w:rsid w:val="00E05DF7"/>
    <w:rsid w:val="00E1723A"/>
    <w:rsid w:val="00E2125B"/>
    <w:rsid w:val="00E21333"/>
    <w:rsid w:val="00E21AC1"/>
    <w:rsid w:val="00E2247C"/>
    <w:rsid w:val="00E24C19"/>
    <w:rsid w:val="00E25D11"/>
    <w:rsid w:val="00E25F1B"/>
    <w:rsid w:val="00E31275"/>
    <w:rsid w:val="00E369E8"/>
    <w:rsid w:val="00E80B94"/>
    <w:rsid w:val="00E811A1"/>
    <w:rsid w:val="00E92E94"/>
    <w:rsid w:val="00EA5E9F"/>
    <w:rsid w:val="00EC08F4"/>
    <w:rsid w:val="00EC2D76"/>
    <w:rsid w:val="00EE5EEE"/>
    <w:rsid w:val="00EE600B"/>
    <w:rsid w:val="00EF4CD5"/>
    <w:rsid w:val="00EF5A37"/>
    <w:rsid w:val="00EF6A51"/>
    <w:rsid w:val="00F03EF8"/>
    <w:rsid w:val="00F04524"/>
    <w:rsid w:val="00F16CB4"/>
    <w:rsid w:val="00F31C52"/>
    <w:rsid w:val="00F322D9"/>
    <w:rsid w:val="00F35F31"/>
    <w:rsid w:val="00F3628C"/>
    <w:rsid w:val="00F3680E"/>
    <w:rsid w:val="00F44EF4"/>
    <w:rsid w:val="00F46804"/>
    <w:rsid w:val="00F62B3F"/>
    <w:rsid w:val="00F75E75"/>
    <w:rsid w:val="00F7689D"/>
    <w:rsid w:val="00F77357"/>
    <w:rsid w:val="00F77C9D"/>
    <w:rsid w:val="00FA17C4"/>
    <w:rsid w:val="00FA496D"/>
    <w:rsid w:val="00FA4B1A"/>
    <w:rsid w:val="00FD389F"/>
    <w:rsid w:val="00FD5EE9"/>
    <w:rsid w:val="00FE0215"/>
    <w:rsid w:val="00FE2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381E00A"/>
  <w15:docId w15:val="{74FE79FC-4ACF-435B-94B8-BC18F6E3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rsid w:val="00071A5A"/>
    <w:rPr>
      <w:rFonts w:ascii="Arial" w:hAnsi="Arial"/>
      <w:lang w:eastAsia="en-US"/>
    </w:rPr>
  </w:style>
  <w:style w:type="paragraph" w:styleId="ListParagraph">
    <w:name w:val="List Paragraph"/>
    <w:basedOn w:val="Normal"/>
    <w:uiPriority w:val="34"/>
    <w:qFormat/>
    <w:rsid w:val="00071A5A"/>
    <w:pPr>
      <w:ind w:left="720"/>
      <w:contextualSpacing/>
    </w:pPr>
  </w:style>
  <w:style w:type="paragraph" w:styleId="NormalWeb">
    <w:name w:val="Normal (Web)"/>
    <w:basedOn w:val="Normal"/>
    <w:uiPriority w:val="99"/>
    <w:unhideWhenUsed/>
    <w:rsid w:val="0015631B"/>
    <w:rPr>
      <w:rFonts w:ascii="Times New Roman" w:eastAsiaTheme="minorHAnsi" w:hAnsi="Times New Roman"/>
      <w:sz w:val="24"/>
      <w:szCs w:val="24"/>
      <w:lang w:eastAsia="en-GB"/>
    </w:rPr>
  </w:style>
  <w:style w:type="paragraph" w:customStyle="1" w:styleId="xmsonormal">
    <w:name w:val="x_msonormal"/>
    <w:basedOn w:val="Normal"/>
    <w:rsid w:val="003A1A55"/>
    <w:rPr>
      <w:rFonts w:ascii="Times New Roman" w:eastAsiaTheme="minorHAnsi" w:hAnsi="Times New Roman"/>
      <w:sz w:val="24"/>
      <w:szCs w:val="24"/>
      <w:lang w:eastAsia="en-GB"/>
    </w:rPr>
  </w:style>
  <w:style w:type="character" w:customStyle="1" w:styleId="normaltextrun">
    <w:name w:val="normaltextrun"/>
    <w:basedOn w:val="DefaultParagraphFont"/>
    <w:rsid w:val="008A0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545214866">
      <w:bodyDiv w:val="1"/>
      <w:marLeft w:val="0"/>
      <w:marRight w:val="0"/>
      <w:marTop w:val="0"/>
      <w:marBottom w:val="0"/>
      <w:divBdr>
        <w:top w:val="none" w:sz="0" w:space="0" w:color="auto"/>
        <w:left w:val="none" w:sz="0" w:space="0" w:color="auto"/>
        <w:bottom w:val="none" w:sz="0" w:space="0" w:color="auto"/>
        <w:right w:val="none" w:sz="0" w:space="0" w:color="auto"/>
      </w:divBdr>
    </w:div>
    <w:div w:id="576670800">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5242">
      <w:bodyDiv w:val="1"/>
      <w:marLeft w:val="0"/>
      <w:marRight w:val="0"/>
      <w:marTop w:val="0"/>
      <w:marBottom w:val="0"/>
      <w:divBdr>
        <w:top w:val="none" w:sz="0" w:space="0" w:color="auto"/>
        <w:left w:val="none" w:sz="0" w:space="0" w:color="auto"/>
        <w:bottom w:val="none" w:sz="0" w:space="0" w:color="auto"/>
        <w:right w:val="none" w:sz="0" w:space="0" w:color="auto"/>
      </w:divBdr>
    </w:div>
    <w:div w:id="818497541">
      <w:bodyDiv w:val="1"/>
      <w:marLeft w:val="0"/>
      <w:marRight w:val="0"/>
      <w:marTop w:val="0"/>
      <w:marBottom w:val="0"/>
      <w:divBdr>
        <w:top w:val="none" w:sz="0" w:space="0" w:color="auto"/>
        <w:left w:val="none" w:sz="0" w:space="0" w:color="auto"/>
        <w:bottom w:val="none" w:sz="0" w:space="0" w:color="auto"/>
        <w:right w:val="none" w:sz="0" w:space="0" w:color="auto"/>
      </w:divBdr>
    </w:div>
    <w:div w:id="20794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3C258E-B6C5-45AD-A125-6458AEED4B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172E238-E1DA-42B7-B875-DC45804F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1220</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8085</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French</dc:creator>
  <cp:keywords>[OFFICIAL]</cp:keywords>
  <cp:lastModifiedBy>Collum, N  ( Holy Cross Primary )</cp:lastModifiedBy>
  <cp:revision>5</cp:revision>
  <cp:lastPrinted>2017-05-30T13:39:00Z</cp:lastPrinted>
  <dcterms:created xsi:type="dcterms:W3CDTF">2024-06-17T14:21:00Z</dcterms:created>
  <dcterms:modified xsi:type="dcterms:W3CDTF">2024-06-19T15:31:00Z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75fa264f-3890-4eef-b955-cf97fb3535b3</vt:lpwstr>
  </property>
  <property fmtid="{D5CDD505-2E9C-101B-9397-08002B2CF9AE}" pid="3" name="bjSaver">
    <vt:lpwstr>ygSsR116T3WMQLPVyQAC8hwTxTp3EMPH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